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2F968" w14:textId="77777777" w:rsidR="009040DD" w:rsidRDefault="009040DD" w:rsidP="009040DD">
      <w:pPr>
        <w:pBdr>
          <w:top w:val="nil"/>
          <w:left w:val="nil"/>
          <w:bottom w:val="nil"/>
          <w:right w:val="nil"/>
          <w:between w:val="nil"/>
        </w:pBdr>
        <w:spacing w:line="276" w:lineRule="auto"/>
      </w:pPr>
    </w:p>
    <w:p w14:paraId="5296C261" w14:textId="77777777" w:rsidR="009040DD" w:rsidRDefault="009040DD" w:rsidP="009040DD">
      <w:pPr>
        <w:spacing w:line="276" w:lineRule="auto"/>
        <w:jc w:val="center"/>
        <w:rPr>
          <w:sz w:val="28"/>
          <w:szCs w:val="28"/>
        </w:rPr>
      </w:pPr>
      <w:r>
        <w:rPr>
          <w:noProof/>
          <w:sz w:val="28"/>
          <w:szCs w:val="28"/>
        </w:rPr>
        <w:drawing>
          <wp:inline distT="114300" distB="114300" distL="114300" distR="114300" wp14:anchorId="39C075E0" wp14:editId="2776EFF6">
            <wp:extent cx="4698520" cy="104715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698520" cy="1047151"/>
                    </a:xfrm>
                    <a:prstGeom prst="rect">
                      <a:avLst/>
                    </a:prstGeom>
                    <a:ln/>
                  </pic:spPr>
                </pic:pic>
              </a:graphicData>
            </a:graphic>
          </wp:inline>
        </w:drawing>
      </w:r>
    </w:p>
    <w:p w14:paraId="7CABD488" w14:textId="77777777" w:rsidR="009040DD" w:rsidRDefault="009040DD" w:rsidP="009040DD">
      <w:pPr>
        <w:spacing w:after="60" w:line="276" w:lineRule="auto"/>
      </w:pPr>
      <w:r>
        <w:rPr>
          <w:sz w:val="28"/>
          <w:szCs w:val="28"/>
        </w:rPr>
        <w:t xml:space="preserve"> </w:t>
      </w:r>
      <w:r>
        <w:rPr>
          <w:b/>
        </w:rPr>
        <w:t>____________________________________________________________________________</w:t>
      </w:r>
    </w:p>
    <w:p w14:paraId="670568AE" w14:textId="77777777" w:rsidR="009040DD" w:rsidRPr="009040DD" w:rsidRDefault="009040DD" w:rsidP="009040DD">
      <w:pPr>
        <w:spacing w:after="60" w:line="276" w:lineRule="auto"/>
        <w:rPr>
          <w:b/>
          <w:sz w:val="20"/>
          <w:szCs w:val="20"/>
        </w:rPr>
      </w:pPr>
      <w:r w:rsidRPr="009040DD">
        <w:rPr>
          <w:b/>
          <w:sz w:val="20"/>
          <w:szCs w:val="20"/>
        </w:rPr>
        <w:t xml:space="preserve">         вул. Героїв Майдану, 226  м. Чернівці, 58013  код ЄДРПОУ 02005763 тел. ( 0372) 50-66-42</w:t>
      </w:r>
    </w:p>
    <w:p w14:paraId="558DBE0A" w14:textId="77777777" w:rsidR="009040DD" w:rsidRPr="009040DD" w:rsidRDefault="009040DD" w:rsidP="009040DD">
      <w:pPr>
        <w:spacing w:line="276" w:lineRule="auto"/>
        <w:jc w:val="center"/>
        <w:rPr>
          <w:sz w:val="20"/>
          <w:szCs w:val="20"/>
          <w:u w:val="single"/>
        </w:rPr>
      </w:pPr>
      <w:r w:rsidRPr="009040DD">
        <w:rPr>
          <w:b/>
          <w:sz w:val="20"/>
          <w:szCs w:val="20"/>
        </w:rPr>
        <w:t xml:space="preserve">сайт </w:t>
      </w:r>
      <w:hyperlink r:id="rId7">
        <w:r w:rsidRPr="009040DD">
          <w:rPr>
            <w:b/>
            <w:color w:val="0000FF"/>
            <w:sz w:val="20"/>
            <w:szCs w:val="20"/>
            <w:u w:val="single"/>
          </w:rPr>
          <w:t>https://cmkl</w:t>
        </w:r>
      </w:hyperlink>
      <w:r w:rsidRPr="009040DD">
        <w:rPr>
          <w:b/>
          <w:color w:val="0000FF"/>
          <w:sz w:val="20"/>
          <w:szCs w:val="20"/>
          <w:u w:val="single"/>
        </w:rPr>
        <w:t>.cv.ua</w:t>
      </w:r>
      <w:r w:rsidRPr="009040DD">
        <w:rPr>
          <w:b/>
          <w:sz w:val="20"/>
          <w:szCs w:val="20"/>
        </w:rPr>
        <w:t xml:space="preserve">  Е-mail </w:t>
      </w:r>
      <w:r w:rsidRPr="009040DD">
        <w:rPr>
          <w:b/>
          <w:sz w:val="20"/>
          <w:szCs w:val="20"/>
          <w:u w:val="single"/>
        </w:rPr>
        <w:t>office@cmkl.cv.ua</w:t>
      </w:r>
    </w:p>
    <w:p w14:paraId="78624D96" w14:textId="77777777" w:rsidR="009040DD" w:rsidRDefault="009040DD" w:rsidP="00043B6F">
      <w:pPr>
        <w:pStyle w:val="a7"/>
        <w:shd w:val="clear" w:color="auto" w:fill="FFFFFF"/>
        <w:tabs>
          <w:tab w:val="left" w:pos="3686"/>
          <w:tab w:val="left" w:pos="4962"/>
          <w:tab w:val="left" w:pos="5103"/>
        </w:tabs>
        <w:spacing w:before="0" w:beforeAutospacing="0" w:after="0" w:afterAutospacing="0" w:line="360" w:lineRule="auto"/>
        <w:ind w:left="5103"/>
        <w:rPr>
          <w:b/>
          <w:bCs/>
          <w:sz w:val="22"/>
          <w:szCs w:val="22"/>
        </w:rPr>
      </w:pPr>
    </w:p>
    <w:p w14:paraId="198D04FF" w14:textId="77777777" w:rsidR="009040DD" w:rsidRPr="00BB451E" w:rsidRDefault="009040DD" w:rsidP="00043B6F">
      <w:pPr>
        <w:pStyle w:val="11"/>
        <w:keepNext/>
        <w:keepLines/>
        <w:shd w:val="clear" w:color="auto" w:fill="auto"/>
        <w:jc w:val="right"/>
        <w:rPr>
          <w:sz w:val="24"/>
          <w:szCs w:val="24"/>
        </w:rPr>
      </w:pPr>
    </w:p>
    <w:p w14:paraId="6418FEC5" w14:textId="1E08E1B8" w:rsidR="00043B6F" w:rsidRPr="00AA13B6" w:rsidRDefault="00043B6F" w:rsidP="00043B6F"/>
    <w:p w14:paraId="05BB6D97" w14:textId="77777777" w:rsidR="00FC63A5" w:rsidRDefault="00FC63A5" w:rsidP="00FC63A5">
      <w:pPr>
        <w:jc w:val="center"/>
        <w:rPr>
          <w:b/>
          <w:sz w:val="26"/>
          <w:szCs w:val="26"/>
        </w:rPr>
      </w:pPr>
    </w:p>
    <w:p w14:paraId="405CF9D6" w14:textId="4D45B19B" w:rsidR="001D6C7B" w:rsidRPr="00E51588" w:rsidRDefault="001D6C7B" w:rsidP="00FC63A5">
      <w:pPr>
        <w:jc w:val="center"/>
        <w:rPr>
          <w:b/>
          <w:sz w:val="25"/>
          <w:szCs w:val="25"/>
        </w:rPr>
      </w:pPr>
      <w:r w:rsidRPr="00E51588">
        <w:rPr>
          <w:b/>
          <w:sz w:val="25"/>
          <w:szCs w:val="25"/>
        </w:rPr>
        <w:t xml:space="preserve">ОБҐРУНТУВАННЯ </w:t>
      </w:r>
    </w:p>
    <w:p w14:paraId="18001341" w14:textId="48ECF7EE" w:rsidR="001D6C7B" w:rsidRPr="002E26B9" w:rsidRDefault="001D6C7B" w:rsidP="002E26B9">
      <w:pPr>
        <w:spacing w:after="280"/>
        <w:jc w:val="center"/>
        <w:rPr>
          <w:i/>
          <w:sz w:val="20"/>
          <w:szCs w:val="20"/>
        </w:rPr>
      </w:pPr>
      <w:r w:rsidRPr="00E51588">
        <w:rPr>
          <w:sz w:val="25"/>
          <w:szCs w:val="25"/>
          <w:u w:val="single"/>
        </w:rPr>
        <w:t xml:space="preserve">технічних та якісних характеристик </w:t>
      </w:r>
      <w:r w:rsidR="00224646" w:rsidRPr="00E51588">
        <w:rPr>
          <w:sz w:val="25"/>
          <w:szCs w:val="25"/>
          <w:u w:val="single"/>
        </w:rPr>
        <w:t>на</w:t>
      </w:r>
      <w:r w:rsidR="002E26B9" w:rsidRPr="00E51588">
        <w:rPr>
          <w:sz w:val="25"/>
          <w:szCs w:val="25"/>
          <w:u w:val="single"/>
        </w:rPr>
        <w:t>:</w:t>
      </w:r>
      <w:r w:rsidR="00224646" w:rsidRPr="00E51588">
        <w:rPr>
          <w:sz w:val="25"/>
          <w:szCs w:val="25"/>
          <w:u w:val="single"/>
        </w:rPr>
        <w:t xml:space="preserve"> </w:t>
      </w:r>
      <w:r w:rsidR="00B51346" w:rsidRPr="00B51346">
        <w:rPr>
          <w:i/>
          <w:iCs/>
          <w:color w:val="C00000"/>
          <w:sz w:val="25"/>
          <w:szCs w:val="25"/>
          <w:u w:val="single"/>
        </w:rPr>
        <w:t>Головка камери (НК 024:2023: 32259 - Кінокамера для ендоскопа) (ДК 021:2015:33160000-9: Устаткування для операційних блоків)</w:t>
      </w:r>
      <w:r w:rsidRPr="00E51588">
        <w:rPr>
          <w:b/>
          <w:sz w:val="25"/>
          <w:szCs w:val="25"/>
          <w:u w:val="single"/>
        </w:rPr>
        <w:t xml:space="preserve">, </w:t>
      </w:r>
      <w:r w:rsidRPr="00E51588">
        <w:rPr>
          <w:sz w:val="25"/>
          <w:szCs w:val="25"/>
          <w:u w:val="single"/>
        </w:rPr>
        <w:t>розміру бюджетного призначення, очікуваної вартості предмета закупівлі</w:t>
      </w:r>
      <w:r w:rsidR="002E26B9" w:rsidRPr="00E51588">
        <w:rPr>
          <w:sz w:val="25"/>
          <w:szCs w:val="25"/>
        </w:rPr>
        <w:t xml:space="preserve">             </w:t>
      </w:r>
      <w:r w:rsidR="00BB451E" w:rsidRPr="00E51588">
        <w:rPr>
          <w:sz w:val="25"/>
          <w:szCs w:val="25"/>
        </w:rPr>
        <w:t xml:space="preserve">                   </w:t>
      </w:r>
      <w:r w:rsidR="00BB451E">
        <w:rPr>
          <w:sz w:val="28"/>
          <w:szCs w:val="28"/>
        </w:rPr>
        <w:t xml:space="preserve">    </w:t>
      </w:r>
      <w:r w:rsidR="002E26B9">
        <w:rPr>
          <w:sz w:val="28"/>
          <w:szCs w:val="28"/>
        </w:rPr>
        <w:t xml:space="preserve">                             </w:t>
      </w:r>
      <w:r w:rsidR="00E51588">
        <w:rPr>
          <w:sz w:val="28"/>
          <w:szCs w:val="28"/>
        </w:rPr>
        <w:t xml:space="preserve">                                   </w:t>
      </w:r>
      <w:r w:rsidR="002E26B9">
        <w:rPr>
          <w:sz w:val="28"/>
          <w:szCs w:val="28"/>
        </w:rPr>
        <w:t xml:space="preserve">     </w:t>
      </w:r>
      <w:r w:rsidRPr="002E26B9">
        <w:rPr>
          <w:i/>
          <w:sz w:val="20"/>
          <w:szCs w:val="20"/>
        </w:rPr>
        <w:t>(оприлюднюється на виконання постанови КМУ № 710 від 11.10.2016 «Про ефективне використання державних коштів» (зі змінами))</w:t>
      </w:r>
    </w:p>
    <w:p w14:paraId="55EF5E3B" w14:textId="5086B166" w:rsidR="001D6C7B" w:rsidRPr="00E51588" w:rsidRDefault="001D6C7B" w:rsidP="00F7422F">
      <w:pPr>
        <w:spacing w:before="280"/>
        <w:rPr>
          <w:b/>
          <w:i/>
          <w:color w:val="C00000"/>
          <w:sz w:val="25"/>
          <w:szCs w:val="25"/>
          <w:u w:val="single"/>
        </w:rPr>
      </w:pPr>
      <w:r w:rsidRPr="00E51588">
        <w:rPr>
          <w:b/>
          <w:i/>
          <w:sz w:val="25"/>
          <w:szCs w:val="25"/>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F5B58" w:rsidRPr="00E51588">
        <w:rPr>
          <w:b/>
          <w:i/>
          <w:sz w:val="25"/>
          <w:szCs w:val="25"/>
        </w:rPr>
        <w:t xml:space="preserve"> </w:t>
      </w:r>
      <w:r w:rsidR="00F7422F" w:rsidRPr="00E51588">
        <w:rPr>
          <w:b/>
          <w:i/>
          <w:sz w:val="25"/>
          <w:szCs w:val="25"/>
        </w:rPr>
        <w:t xml:space="preserve">                                                       </w:t>
      </w:r>
      <w:r w:rsidR="00EF5B58" w:rsidRPr="00E51588">
        <w:rPr>
          <w:b/>
          <w:i/>
          <w:sz w:val="25"/>
          <w:szCs w:val="25"/>
        </w:rPr>
        <w:t xml:space="preserve">                                                                                </w:t>
      </w:r>
      <w:r w:rsidRPr="00E51588">
        <w:rPr>
          <w:b/>
          <w:i/>
          <w:color w:val="C00000"/>
          <w:sz w:val="25"/>
          <w:szCs w:val="25"/>
          <w:u w:val="single"/>
        </w:rPr>
        <w:t>КНП «Центральна міська клінічна лікарня» чернівецької міської ради</w:t>
      </w:r>
      <w:r w:rsidR="003D13C1" w:rsidRPr="00E51588">
        <w:rPr>
          <w:b/>
          <w:i/>
          <w:color w:val="C00000"/>
          <w:sz w:val="25"/>
          <w:szCs w:val="25"/>
          <w:u w:val="single"/>
        </w:rPr>
        <w:t xml:space="preserve">,                            </w:t>
      </w:r>
      <w:r w:rsidRPr="00E51588">
        <w:rPr>
          <w:b/>
          <w:i/>
          <w:color w:val="C00000"/>
          <w:sz w:val="25"/>
          <w:szCs w:val="25"/>
          <w:u w:val="single"/>
        </w:rPr>
        <w:t xml:space="preserve"> вул. Героїв Майдану, 226  м. Чернівці, Чернівецької області 58013</w:t>
      </w:r>
      <w:r w:rsidR="007E44F8">
        <w:rPr>
          <w:b/>
          <w:i/>
          <w:color w:val="C00000"/>
          <w:sz w:val="25"/>
          <w:szCs w:val="25"/>
          <w:u w:val="single"/>
        </w:rPr>
        <w:t xml:space="preserve">                                            </w:t>
      </w:r>
      <w:r w:rsidRPr="00E51588">
        <w:rPr>
          <w:b/>
          <w:i/>
          <w:color w:val="C00000"/>
          <w:sz w:val="25"/>
          <w:szCs w:val="25"/>
          <w:u w:val="single"/>
        </w:rPr>
        <w:t xml:space="preserve"> код ЄДРПОУ 02005763.</w:t>
      </w:r>
    </w:p>
    <w:p w14:paraId="2B29DC8D" w14:textId="77777777" w:rsidR="003A4FC9" w:rsidRDefault="003A4FC9" w:rsidP="00B51346">
      <w:pPr>
        <w:rPr>
          <w:b/>
          <w:i/>
          <w:iCs/>
          <w:color w:val="000000"/>
          <w:sz w:val="25"/>
          <w:szCs w:val="25"/>
        </w:rPr>
      </w:pPr>
    </w:p>
    <w:p w14:paraId="5F5E8432" w14:textId="1913E44B" w:rsidR="00B51346" w:rsidRPr="00B51346" w:rsidRDefault="001D6C7B" w:rsidP="00B51346">
      <w:pPr>
        <w:rPr>
          <w:b/>
          <w:bCs/>
          <w:i/>
          <w:iCs/>
          <w:color w:val="C00000"/>
          <w:sz w:val="25"/>
          <w:szCs w:val="25"/>
          <w:u w:val="single"/>
        </w:rPr>
      </w:pPr>
      <w:r w:rsidRPr="00E51588">
        <w:rPr>
          <w:b/>
          <w:i/>
          <w:iCs/>
          <w:color w:val="000000"/>
          <w:sz w:val="25"/>
          <w:szCs w:val="25"/>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E51588">
        <w:rPr>
          <w:sz w:val="25"/>
          <w:szCs w:val="25"/>
        </w:rPr>
        <w:t xml:space="preserve"> </w:t>
      </w:r>
      <w:r w:rsidR="00EF5B58" w:rsidRPr="00E51588">
        <w:rPr>
          <w:sz w:val="25"/>
          <w:szCs w:val="25"/>
        </w:rPr>
        <w:t xml:space="preserve">                                       </w:t>
      </w:r>
      <w:r w:rsidR="00F7422F" w:rsidRPr="00E51588">
        <w:rPr>
          <w:sz w:val="25"/>
          <w:szCs w:val="25"/>
        </w:rPr>
        <w:t xml:space="preserve">                                                                       </w:t>
      </w:r>
      <w:r w:rsidR="00EF5B58" w:rsidRPr="00E51588">
        <w:rPr>
          <w:sz w:val="25"/>
          <w:szCs w:val="25"/>
        </w:rPr>
        <w:t xml:space="preserve"> </w:t>
      </w:r>
      <w:r w:rsidR="00B51346" w:rsidRPr="00B51346">
        <w:rPr>
          <w:b/>
          <w:bCs/>
          <w:i/>
          <w:iCs/>
          <w:color w:val="C00000"/>
          <w:sz w:val="25"/>
          <w:szCs w:val="25"/>
          <w:u w:val="single"/>
        </w:rPr>
        <w:t>Головка камери (НК 024:2023: 32259 - Кінокамера для ендоскопа) (ДК 021:2015:33160000-9: Устаткування для операційних</w:t>
      </w:r>
      <w:r w:rsidR="00B51346">
        <w:rPr>
          <w:b/>
          <w:bCs/>
          <w:i/>
          <w:iCs/>
          <w:color w:val="C00000"/>
          <w:sz w:val="25"/>
          <w:szCs w:val="25"/>
          <w:u w:val="single"/>
        </w:rPr>
        <w:t xml:space="preserve">; </w:t>
      </w:r>
      <w:r w:rsidR="00B51346" w:rsidRPr="00B51346">
        <w:rPr>
          <w:b/>
          <w:bCs/>
          <w:i/>
          <w:iCs/>
          <w:color w:val="C00000"/>
          <w:sz w:val="25"/>
          <w:szCs w:val="25"/>
          <w:u w:val="single"/>
        </w:rPr>
        <w:t>Класифікатор GMDN-2023</w:t>
      </w:r>
    </w:p>
    <w:p w14:paraId="6F0B445A" w14:textId="48025C30" w:rsidR="00B51346" w:rsidRDefault="00B51346" w:rsidP="00B51346">
      <w:pPr>
        <w:rPr>
          <w:b/>
          <w:bCs/>
          <w:i/>
          <w:iCs/>
          <w:color w:val="C00000"/>
          <w:sz w:val="25"/>
          <w:szCs w:val="25"/>
          <w:u w:val="single"/>
        </w:rPr>
      </w:pPr>
      <w:r w:rsidRPr="00B51346">
        <w:rPr>
          <w:b/>
          <w:bCs/>
          <w:i/>
          <w:iCs/>
          <w:color w:val="C00000"/>
          <w:sz w:val="25"/>
          <w:szCs w:val="25"/>
          <w:u w:val="single"/>
        </w:rPr>
        <w:t xml:space="preserve">32259 Кінокамера для ендоскопа </w:t>
      </w:r>
    </w:p>
    <w:p w14:paraId="12D67C7C" w14:textId="77777777" w:rsidR="00B51346" w:rsidRDefault="001D6C7B" w:rsidP="00B51346">
      <w:pPr>
        <w:spacing w:before="280" w:after="280"/>
        <w:rPr>
          <w:b/>
          <w:bCs/>
          <w:i/>
          <w:iCs/>
          <w:color w:val="C00000"/>
          <w:sz w:val="25"/>
          <w:szCs w:val="25"/>
          <w:u w:val="single"/>
        </w:rPr>
      </w:pPr>
      <w:r w:rsidRPr="00E51588">
        <w:rPr>
          <w:b/>
          <w:i/>
          <w:iCs/>
          <w:sz w:val="25"/>
          <w:szCs w:val="25"/>
        </w:rPr>
        <w:t>Вид та ідентифікатор процедури закупівлі:</w:t>
      </w:r>
      <w:r w:rsidRPr="00E51588">
        <w:rPr>
          <w:i/>
          <w:iCs/>
          <w:sz w:val="25"/>
          <w:szCs w:val="25"/>
        </w:rPr>
        <w:t xml:space="preserve"> </w:t>
      </w:r>
      <w:r w:rsidR="00B51346" w:rsidRPr="00B51346">
        <w:rPr>
          <w:b/>
          <w:bCs/>
          <w:i/>
          <w:iCs/>
          <w:color w:val="C00000"/>
          <w:sz w:val="25"/>
          <w:szCs w:val="25"/>
          <w:u w:val="single"/>
        </w:rPr>
        <w:t>UA-2025-10-13-005722-a</w:t>
      </w:r>
      <w:r w:rsidR="00B51346" w:rsidRPr="00B51346">
        <w:rPr>
          <w:b/>
          <w:bCs/>
          <w:i/>
          <w:iCs/>
          <w:color w:val="C00000"/>
          <w:sz w:val="25"/>
          <w:szCs w:val="25"/>
          <w:u w:val="single"/>
        </w:rPr>
        <w:t xml:space="preserve"> </w:t>
      </w:r>
    </w:p>
    <w:p w14:paraId="3E129CAD" w14:textId="7FFED5C0" w:rsidR="001D6C7B" w:rsidRPr="00E51588" w:rsidRDefault="001D6C7B" w:rsidP="00D52B7D">
      <w:pPr>
        <w:spacing w:before="280" w:after="280"/>
        <w:jc w:val="both"/>
        <w:rPr>
          <w:sz w:val="25"/>
          <w:szCs w:val="25"/>
        </w:rPr>
      </w:pPr>
      <w:r w:rsidRPr="00E51588">
        <w:rPr>
          <w:b/>
          <w:i/>
          <w:iCs/>
          <w:sz w:val="25"/>
          <w:szCs w:val="25"/>
        </w:rPr>
        <w:t>Очікувана вартість та обґрунтування очікуваної вартості предмета закупівлі:</w:t>
      </w:r>
      <w:r w:rsidRPr="00E51588">
        <w:rPr>
          <w:sz w:val="25"/>
          <w:szCs w:val="25"/>
        </w:rPr>
        <w:t xml:space="preserve"> </w:t>
      </w:r>
      <w:r w:rsidR="006D4CDA">
        <w:rPr>
          <w:sz w:val="25"/>
          <w:szCs w:val="25"/>
        </w:rPr>
        <w:t xml:space="preserve">                   </w:t>
      </w:r>
      <w:r w:rsidR="00373FF9">
        <w:rPr>
          <w:b/>
          <w:bCs/>
          <w:i/>
          <w:iCs/>
          <w:color w:val="C00000"/>
          <w:sz w:val="25"/>
          <w:szCs w:val="25"/>
          <w:u w:val="single"/>
          <w:shd w:val="clear" w:color="auto" w:fill="FFFFFF"/>
        </w:rPr>
        <w:t>365</w:t>
      </w:r>
      <w:r w:rsidR="006D4CDA">
        <w:rPr>
          <w:b/>
          <w:bCs/>
          <w:i/>
          <w:iCs/>
          <w:color w:val="C00000"/>
          <w:sz w:val="25"/>
          <w:szCs w:val="25"/>
          <w:u w:val="single"/>
          <w:shd w:val="clear" w:color="auto" w:fill="FFFFFF"/>
        </w:rPr>
        <w:t xml:space="preserve"> </w:t>
      </w:r>
      <w:r w:rsidR="00373FF9">
        <w:rPr>
          <w:b/>
          <w:bCs/>
          <w:i/>
          <w:iCs/>
          <w:color w:val="C00000"/>
          <w:sz w:val="25"/>
          <w:szCs w:val="25"/>
          <w:u w:val="single"/>
          <w:shd w:val="clear" w:color="auto" w:fill="FFFFFF"/>
        </w:rPr>
        <w:t>000</w:t>
      </w:r>
      <w:r w:rsidR="00EF5B58" w:rsidRPr="00E51588">
        <w:rPr>
          <w:b/>
          <w:bCs/>
          <w:i/>
          <w:iCs/>
          <w:color w:val="C00000"/>
          <w:sz w:val="25"/>
          <w:szCs w:val="25"/>
          <w:u w:val="single"/>
          <w:shd w:val="clear" w:color="auto" w:fill="FFFFFF"/>
        </w:rPr>
        <w:t>,00</w:t>
      </w:r>
      <w:r w:rsidRPr="00E51588">
        <w:rPr>
          <w:b/>
          <w:bCs/>
          <w:i/>
          <w:iCs/>
          <w:color w:val="C00000"/>
          <w:sz w:val="25"/>
          <w:szCs w:val="25"/>
          <w:u w:val="single"/>
        </w:rPr>
        <w:t xml:space="preserve"> грн</w:t>
      </w:r>
      <w:r w:rsidRPr="00E51588">
        <w:rPr>
          <w:sz w:val="25"/>
          <w:szCs w:val="25"/>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w:t>
      </w:r>
      <w:r w:rsidR="00EF5B58" w:rsidRPr="00E51588">
        <w:rPr>
          <w:sz w:val="25"/>
          <w:szCs w:val="25"/>
        </w:rPr>
        <w:t>статистичного аналізу ринкових цін,</w:t>
      </w:r>
      <w:r w:rsidR="0033498F">
        <w:rPr>
          <w:sz w:val="25"/>
          <w:szCs w:val="25"/>
        </w:rPr>
        <w:t xml:space="preserve"> </w:t>
      </w:r>
      <w:r w:rsidR="00EF5B58" w:rsidRPr="00E51588">
        <w:rPr>
          <w:sz w:val="25"/>
          <w:szCs w:val="25"/>
        </w:rPr>
        <w:t>наданих комерційних пропозицій</w:t>
      </w:r>
      <w:r w:rsidR="00181689" w:rsidRPr="00E51588">
        <w:rPr>
          <w:sz w:val="25"/>
          <w:szCs w:val="25"/>
        </w:rPr>
        <w:t xml:space="preserve">, </w:t>
      </w:r>
      <w:r w:rsidRPr="00E51588">
        <w:rPr>
          <w:sz w:val="25"/>
          <w:szCs w:val="25"/>
        </w:rPr>
        <w:t>примірної методики визначення очікуваної вартості предмета закупівлі, а саме: згідно з пунктом</w:t>
      </w:r>
      <w:r w:rsidR="00560816">
        <w:rPr>
          <w:sz w:val="25"/>
          <w:szCs w:val="25"/>
        </w:rPr>
        <w:t xml:space="preserve">  </w:t>
      </w:r>
      <w:r w:rsidRPr="00E51588">
        <w:rPr>
          <w:sz w:val="25"/>
          <w:szCs w:val="25"/>
        </w:rPr>
        <w:t xml:space="preserve">1 розділу ІІІ наказу Міністерства розвитку економіки, торгівлі та сільського господарства України від 18.02.2020  № 275 із змінами. </w:t>
      </w:r>
    </w:p>
    <w:p w14:paraId="6B1176BB" w14:textId="7B4EBB51" w:rsidR="001D6C7B" w:rsidRDefault="001D6C7B" w:rsidP="00CC4062">
      <w:pPr>
        <w:spacing w:before="280" w:after="280"/>
        <w:jc w:val="both"/>
        <w:rPr>
          <w:sz w:val="25"/>
          <w:szCs w:val="25"/>
        </w:rPr>
      </w:pPr>
      <w:r w:rsidRPr="00E51588">
        <w:rPr>
          <w:b/>
          <w:i/>
          <w:iCs/>
          <w:sz w:val="25"/>
          <w:szCs w:val="25"/>
        </w:rPr>
        <w:t>Розмір бюджетного призначення:</w:t>
      </w:r>
      <w:r w:rsidRPr="00E51588">
        <w:rPr>
          <w:sz w:val="25"/>
          <w:szCs w:val="25"/>
        </w:rPr>
        <w:t xml:space="preserve"> </w:t>
      </w:r>
      <w:r w:rsidR="005369A4" w:rsidRPr="00E51588">
        <w:rPr>
          <w:sz w:val="25"/>
          <w:szCs w:val="25"/>
        </w:rPr>
        <w:t xml:space="preserve"> </w:t>
      </w:r>
      <w:r w:rsidR="00373FF9">
        <w:rPr>
          <w:b/>
          <w:bCs/>
          <w:i/>
          <w:iCs/>
          <w:color w:val="C00000"/>
          <w:sz w:val="25"/>
          <w:szCs w:val="25"/>
          <w:u w:val="single"/>
          <w:shd w:val="clear" w:color="auto" w:fill="FFFFFF"/>
        </w:rPr>
        <w:t>365 000</w:t>
      </w:r>
      <w:r w:rsidR="006D4CDA" w:rsidRPr="00E51588">
        <w:rPr>
          <w:b/>
          <w:bCs/>
          <w:i/>
          <w:iCs/>
          <w:color w:val="C00000"/>
          <w:sz w:val="25"/>
          <w:szCs w:val="25"/>
          <w:u w:val="single"/>
          <w:shd w:val="clear" w:color="auto" w:fill="FFFFFF"/>
        </w:rPr>
        <w:t>,00</w:t>
      </w:r>
      <w:r w:rsidR="00164376" w:rsidRPr="00E51588">
        <w:rPr>
          <w:b/>
          <w:bCs/>
          <w:i/>
          <w:iCs/>
          <w:color w:val="C00000"/>
          <w:sz w:val="25"/>
          <w:szCs w:val="25"/>
          <w:u w:val="single"/>
        </w:rPr>
        <w:t xml:space="preserve"> грн.</w:t>
      </w:r>
      <w:r w:rsidRPr="00E51588">
        <w:rPr>
          <w:sz w:val="25"/>
          <w:szCs w:val="25"/>
        </w:rPr>
        <w:t xml:space="preserve"> згідно з</w:t>
      </w:r>
      <w:r w:rsidR="00DF49AB">
        <w:rPr>
          <w:sz w:val="25"/>
          <w:szCs w:val="25"/>
        </w:rPr>
        <w:t xml:space="preserve"> </w:t>
      </w:r>
      <w:r w:rsidR="00DF49AB" w:rsidRPr="00CC4062">
        <w:rPr>
          <w:color w:val="C00000"/>
          <w:sz w:val="25"/>
          <w:szCs w:val="25"/>
        </w:rPr>
        <w:t xml:space="preserve">Довідкою Управління ОЗ Чернівецької МР про зміни помісячного розпису призначень бюджету (плану асигнувань із спеціального фонду бюджету) на 2025 рік </w:t>
      </w:r>
      <w:r w:rsidR="00DF49AB" w:rsidRPr="00A31CA2">
        <w:rPr>
          <w:color w:val="C00000"/>
          <w:sz w:val="25"/>
          <w:szCs w:val="25"/>
          <w:u w:val="single"/>
        </w:rPr>
        <w:t xml:space="preserve">від </w:t>
      </w:r>
      <w:r w:rsidR="00373FF9">
        <w:rPr>
          <w:color w:val="C00000"/>
          <w:sz w:val="25"/>
          <w:szCs w:val="25"/>
          <w:u w:val="single"/>
        </w:rPr>
        <w:t>26</w:t>
      </w:r>
      <w:r w:rsidR="00DF49AB" w:rsidRPr="00A31CA2">
        <w:rPr>
          <w:color w:val="C00000"/>
          <w:sz w:val="25"/>
          <w:szCs w:val="25"/>
          <w:u w:val="single"/>
        </w:rPr>
        <w:t xml:space="preserve">.09.2025 р. № </w:t>
      </w:r>
      <w:r w:rsidR="00373FF9">
        <w:rPr>
          <w:color w:val="C00000"/>
          <w:sz w:val="25"/>
          <w:szCs w:val="25"/>
          <w:u w:val="single"/>
        </w:rPr>
        <w:t>61</w:t>
      </w:r>
      <w:r w:rsidR="00DF49AB" w:rsidRPr="00A31CA2">
        <w:rPr>
          <w:color w:val="C00000"/>
          <w:sz w:val="25"/>
          <w:szCs w:val="25"/>
          <w:u w:val="single"/>
        </w:rPr>
        <w:t>.</w:t>
      </w:r>
      <w:r w:rsidR="00DF49AB" w:rsidRPr="00CC4062">
        <w:rPr>
          <w:color w:val="C00000"/>
          <w:sz w:val="25"/>
          <w:szCs w:val="25"/>
        </w:rPr>
        <w:t xml:space="preserve"> </w:t>
      </w:r>
    </w:p>
    <w:p w14:paraId="40732421" w14:textId="33DDCC9D" w:rsidR="00DF49AB" w:rsidRDefault="00DF49AB" w:rsidP="005369A4">
      <w:pPr>
        <w:spacing w:before="280" w:after="280"/>
        <w:rPr>
          <w:b/>
          <w:bCs/>
          <w:i/>
          <w:iCs/>
          <w:color w:val="C00000"/>
          <w:sz w:val="25"/>
          <w:szCs w:val="25"/>
          <w:u w:val="single"/>
        </w:rPr>
      </w:pPr>
      <w:r w:rsidRPr="00DF49AB">
        <w:rPr>
          <w:b/>
          <w:bCs/>
          <w:i/>
          <w:iCs/>
          <w:sz w:val="25"/>
          <w:szCs w:val="25"/>
        </w:rPr>
        <w:t>Джерело фінансування</w:t>
      </w:r>
      <w:r>
        <w:rPr>
          <w:b/>
          <w:bCs/>
          <w:i/>
          <w:iCs/>
          <w:sz w:val="25"/>
          <w:szCs w:val="25"/>
        </w:rPr>
        <w:t xml:space="preserve">: </w:t>
      </w:r>
      <w:r w:rsidRPr="00DF49AB">
        <w:rPr>
          <w:b/>
          <w:bCs/>
          <w:i/>
          <w:iCs/>
          <w:color w:val="C00000"/>
          <w:sz w:val="25"/>
          <w:szCs w:val="25"/>
          <w:u w:val="single"/>
        </w:rPr>
        <w:t>Бюджет Чернівецької міської територіальної громади.</w:t>
      </w:r>
      <w:r>
        <w:rPr>
          <w:b/>
          <w:bCs/>
          <w:i/>
          <w:iCs/>
          <w:color w:val="C00000"/>
          <w:sz w:val="25"/>
          <w:szCs w:val="25"/>
          <w:u w:val="single"/>
        </w:rPr>
        <w:t xml:space="preserve"> </w:t>
      </w:r>
    </w:p>
    <w:p w14:paraId="6DAA1F7D" w14:textId="77777777" w:rsidR="00373FF9" w:rsidRDefault="00DF49AB" w:rsidP="007E44F8">
      <w:pPr>
        <w:spacing w:before="280" w:after="280"/>
        <w:jc w:val="both"/>
        <w:rPr>
          <w:b/>
          <w:bCs/>
          <w:i/>
          <w:iCs/>
          <w:color w:val="C00000"/>
          <w:sz w:val="25"/>
          <w:szCs w:val="25"/>
          <w:u w:val="single"/>
        </w:rPr>
      </w:pPr>
      <w:r w:rsidRPr="00DF49AB">
        <w:rPr>
          <w:b/>
          <w:bCs/>
          <w:i/>
          <w:iCs/>
          <w:color w:val="000000" w:themeColor="text1"/>
          <w:sz w:val="25"/>
          <w:szCs w:val="25"/>
        </w:rPr>
        <w:lastRenderedPageBreak/>
        <w:t xml:space="preserve">КФКВ : </w:t>
      </w:r>
      <w:r w:rsidR="00373FF9" w:rsidRPr="00DF49AB">
        <w:rPr>
          <w:b/>
          <w:bCs/>
          <w:i/>
          <w:iCs/>
          <w:color w:val="C00000"/>
          <w:sz w:val="25"/>
          <w:szCs w:val="25"/>
          <w:u w:val="single"/>
        </w:rPr>
        <w:t xml:space="preserve">0712010 «Багатопрофільна </w:t>
      </w:r>
      <w:r w:rsidR="00373FF9">
        <w:rPr>
          <w:b/>
          <w:bCs/>
          <w:i/>
          <w:iCs/>
          <w:color w:val="C00000"/>
          <w:sz w:val="25"/>
          <w:szCs w:val="25"/>
          <w:u w:val="single"/>
        </w:rPr>
        <w:t>стаціонарна медична допомога населенню».</w:t>
      </w:r>
      <w:r w:rsidR="00373FF9">
        <w:rPr>
          <w:b/>
          <w:bCs/>
          <w:i/>
          <w:iCs/>
          <w:color w:val="C00000"/>
          <w:sz w:val="25"/>
          <w:szCs w:val="25"/>
          <w:u w:val="single"/>
        </w:rPr>
        <w:t xml:space="preserve"> </w:t>
      </w:r>
    </w:p>
    <w:p w14:paraId="0688B8BB" w14:textId="3BE846B8" w:rsidR="00DF49AB" w:rsidRPr="00DF49AB" w:rsidRDefault="00DF49AB" w:rsidP="007E44F8">
      <w:pPr>
        <w:spacing w:before="280" w:after="280"/>
        <w:jc w:val="both"/>
        <w:rPr>
          <w:b/>
          <w:bCs/>
          <w:i/>
          <w:iCs/>
          <w:color w:val="C00000"/>
          <w:sz w:val="25"/>
          <w:szCs w:val="25"/>
          <w:u w:val="single"/>
        </w:rPr>
      </w:pPr>
      <w:r w:rsidRPr="00DF49AB">
        <w:rPr>
          <w:b/>
          <w:bCs/>
          <w:i/>
          <w:iCs/>
          <w:color w:val="000000" w:themeColor="text1"/>
          <w:sz w:val="25"/>
          <w:szCs w:val="25"/>
        </w:rPr>
        <w:t>К</w:t>
      </w:r>
      <w:r>
        <w:rPr>
          <w:b/>
          <w:bCs/>
          <w:i/>
          <w:iCs/>
          <w:color w:val="000000" w:themeColor="text1"/>
          <w:sz w:val="25"/>
          <w:szCs w:val="25"/>
        </w:rPr>
        <w:t>Е</w:t>
      </w:r>
      <w:r w:rsidRPr="00DF49AB">
        <w:rPr>
          <w:b/>
          <w:bCs/>
          <w:i/>
          <w:iCs/>
          <w:color w:val="000000" w:themeColor="text1"/>
          <w:sz w:val="25"/>
          <w:szCs w:val="25"/>
        </w:rPr>
        <w:t xml:space="preserve">КВ : </w:t>
      </w:r>
      <w:r w:rsidR="00CC4062" w:rsidRPr="00CC4062">
        <w:rPr>
          <w:b/>
          <w:bCs/>
          <w:i/>
          <w:iCs/>
          <w:color w:val="C00000"/>
          <w:sz w:val="25"/>
          <w:szCs w:val="25"/>
          <w:u w:val="single"/>
        </w:rPr>
        <w:t>3210</w:t>
      </w:r>
      <w:r w:rsidR="00CC4062">
        <w:rPr>
          <w:b/>
          <w:bCs/>
          <w:i/>
          <w:iCs/>
          <w:color w:val="C00000"/>
          <w:sz w:val="25"/>
          <w:szCs w:val="25"/>
          <w:u w:val="single"/>
        </w:rPr>
        <w:t>;</w:t>
      </w:r>
      <w:r w:rsidRPr="00CC4062">
        <w:rPr>
          <w:b/>
          <w:bCs/>
          <w:i/>
          <w:iCs/>
          <w:color w:val="C00000"/>
          <w:sz w:val="25"/>
          <w:szCs w:val="25"/>
          <w:u w:val="single"/>
        </w:rPr>
        <w:t xml:space="preserve">3110 </w:t>
      </w:r>
      <w:r w:rsidRPr="00DF49AB">
        <w:rPr>
          <w:b/>
          <w:bCs/>
          <w:i/>
          <w:iCs/>
          <w:color w:val="C00000"/>
          <w:sz w:val="25"/>
          <w:szCs w:val="25"/>
          <w:u w:val="single"/>
        </w:rPr>
        <w:t>«</w:t>
      </w:r>
      <w:r>
        <w:rPr>
          <w:b/>
          <w:bCs/>
          <w:i/>
          <w:iCs/>
          <w:color w:val="C00000"/>
          <w:sz w:val="25"/>
          <w:szCs w:val="25"/>
          <w:u w:val="single"/>
        </w:rPr>
        <w:t>Капітальні видатки»; «Придбання обладнання і предметів довгострокового користування».</w:t>
      </w:r>
    </w:p>
    <w:p w14:paraId="4DF807FF" w14:textId="2236037D" w:rsidR="00F772C0" w:rsidRDefault="001D6C7B" w:rsidP="001D6C7B">
      <w:pPr>
        <w:spacing w:after="120"/>
        <w:jc w:val="both"/>
        <w:rPr>
          <w:b/>
          <w:sz w:val="25"/>
          <w:szCs w:val="25"/>
        </w:rPr>
      </w:pPr>
      <w:r w:rsidRPr="00E51588">
        <w:rPr>
          <w:b/>
          <w:i/>
          <w:iCs/>
          <w:sz w:val="25"/>
          <w:szCs w:val="25"/>
        </w:rPr>
        <w:t>Обґрунтування технічних та якісних характеристик предмета закупівлі</w:t>
      </w:r>
      <w:r w:rsidR="00F772C0">
        <w:rPr>
          <w:b/>
          <w:i/>
          <w:iCs/>
          <w:sz w:val="25"/>
          <w:szCs w:val="25"/>
        </w:rPr>
        <w:t>:</w:t>
      </w:r>
    </w:p>
    <w:p w14:paraId="1804E018" w14:textId="67E524B8" w:rsidR="001D6C7B" w:rsidRPr="00E51588" w:rsidRDefault="001D6C7B" w:rsidP="001D6C7B">
      <w:pPr>
        <w:spacing w:after="120"/>
        <w:jc w:val="both"/>
        <w:rPr>
          <w:sz w:val="25"/>
          <w:szCs w:val="25"/>
        </w:rPr>
      </w:pPr>
      <w:r w:rsidRPr="00E51588">
        <w:rPr>
          <w:sz w:val="25"/>
          <w:szCs w:val="25"/>
        </w:rPr>
        <w:t xml:space="preserve">Термін постачання — </w:t>
      </w:r>
      <w:r w:rsidRPr="00E51588">
        <w:rPr>
          <w:b/>
          <w:bCs/>
          <w:i/>
          <w:iCs/>
          <w:color w:val="C00000"/>
          <w:sz w:val="25"/>
          <w:szCs w:val="25"/>
          <w:u w:val="single"/>
        </w:rPr>
        <w:t>з  дати укладання договору</w:t>
      </w:r>
      <w:r w:rsidR="001D462A" w:rsidRPr="00E51588">
        <w:rPr>
          <w:b/>
          <w:bCs/>
          <w:i/>
          <w:iCs/>
          <w:color w:val="C00000"/>
          <w:sz w:val="25"/>
          <w:szCs w:val="25"/>
          <w:u w:val="single"/>
        </w:rPr>
        <w:t xml:space="preserve">  </w:t>
      </w:r>
      <w:r w:rsidRPr="00E51588">
        <w:rPr>
          <w:b/>
          <w:bCs/>
          <w:i/>
          <w:iCs/>
          <w:color w:val="C00000"/>
          <w:sz w:val="25"/>
          <w:szCs w:val="25"/>
          <w:u w:val="single"/>
        </w:rPr>
        <w:t xml:space="preserve">по </w:t>
      </w:r>
      <w:r w:rsidR="00373FF9">
        <w:rPr>
          <w:b/>
          <w:bCs/>
          <w:i/>
          <w:iCs/>
          <w:color w:val="C00000"/>
          <w:sz w:val="25"/>
          <w:szCs w:val="25"/>
          <w:u w:val="single"/>
        </w:rPr>
        <w:t>30</w:t>
      </w:r>
      <w:r w:rsidR="001D462A" w:rsidRPr="00E51588">
        <w:rPr>
          <w:b/>
          <w:bCs/>
          <w:i/>
          <w:iCs/>
          <w:color w:val="C00000"/>
          <w:sz w:val="25"/>
          <w:szCs w:val="25"/>
          <w:u w:val="single"/>
        </w:rPr>
        <w:t xml:space="preserve"> </w:t>
      </w:r>
      <w:r w:rsidR="00F772C0">
        <w:rPr>
          <w:b/>
          <w:bCs/>
          <w:i/>
          <w:iCs/>
          <w:color w:val="C00000"/>
          <w:sz w:val="25"/>
          <w:szCs w:val="25"/>
          <w:u w:val="single"/>
        </w:rPr>
        <w:t>листопада</w:t>
      </w:r>
      <w:r w:rsidR="001D462A" w:rsidRPr="00E51588">
        <w:rPr>
          <w:b/>
          <w:bCs/>
          <w:i/>
          <w:iCs/>
          <w:color w:val="C00000"/>
          <w:sz w:val="25"/>
          <w:szCs w:val="25"/>
          <w:u w:val="single"/>
        </w:rPr>
        <w:t xml:space="preserve"> </w:t>
      </w:r>
      <w:r w:rsidRPr="00E51588">
        <w:rPr>
          <w:b/>
          <w:bCs/>
          <w:i/>
          <w:iCs/>
          <w:color w:val="C00000"/>
          <w:sz w:val="25"/>
          <w:szCs w:val="25"/>
          <w:u w:val="single"/>
        </w:rPr>
        <w:t>202</w:t>
      </w:r>
      <w:r w:rsidR="001D462A" w:rsidRPr="00E51588">
        <w:rPr>
          <w:b/>
          <w:bCs/>
          <w:i/>
          <w:iCs/>
          <w:color w:val="C00000"/>
          <w:sz w:val="25"/>
          <w:szCs w:val="25"/>
          <w:u w:val="single"/>
        </w:rPr>
        <w:t xml:space="preserve">5 </w:t>
      </w:r>
      <w:r w:rsidRPr="00E51588">
        <w:rPr>
          <w:b/>
          <w:bCs/>
          <w:i/>
          <w:iCs/>
          <w:color w:val="C00000"/>
          <w:sz w:val="25"/>
          <w:szCs w:val="25"/>
          <w:u w:val="single"/>
        </w:rPr>
        <w:t>р.</w:t>
      </w:r>
      <w:r w:rsidRPr="00E51588">
        <w:rPr>
          <w:color w:val="C00000"/>
          <w:sz w:val="25"/>
          <w:szCs w:val="25"/>
        </w:rPr>
        <w:t xml:space="preserve"> </w:t>
      </w:r>
    </w:p>
    <w:p w14:paraId="0E15AB73" w14:textId="327E7B2C" w:rsidR="001D6C7B" w:rsidRPr="00E51588" w:rsidRDefault="001D6C7B" w:rsidP="003C1D40">
      <w:pPr>
        <w:jc w:val="both"/>
        <w:rPr>
          <w:sz w:val="25"/>
          <w:szCs w:val="25"/>
        </w:rPr>
      </w:pPr>
      <w:r w:rsidRPr="00E51588">
        <w:rPr>
          <w:sz w:val="25"/>
          <w:szCs w:val="25"/>
        </w:rPr>
        <w:t>Якісні</w:t>
      </w:r>
      <w:r w:rsidR="005C56CC" w:rsidRPr="00E51588">
        <w:rPr>
          <w:sz w:val="25"/>
          <w:szCs w:val="25"/>
        </w:rPr>
        <w:t>, кількісні</w:t>
      </w:r>
      <w:r w:rsidRPr="00E51588">
        <w:rPr>
          <w:sz w:val="25"/>
          <w:szCs w:val="25"/>
        </w:rPr>
        <w:t xml:space="preserve"> та технічні характеристики </w:t>
      </w:r>
      <w:r w:rsidR="005C56CC" w:rsidRPr="00E51588">
        <w:rPr>
          <w:color w:val="C00000"/>
          <w:sz w:val="25"/>
          <w:szCs w:val="25"/>
        </w:rPr>
        <w:t>Обладнання</w:t>
      </w:r>
      <w:r w:rsidR="005C56CC" w:rsidRPr="00E51588">
        <w:rPr>
          <w:sz w:val="25"/>
          <w:szCs w:val="25"/>
        </w:rPr>
        <w:t xml:space="preserve"> </w:t>
      </w:r>
      <w:r w:rsidRPr="00E51588">
        <w:rPr>
          <w:sz w:val="25"/>
          <w:szCs w:val="25"/>
        </w:rPr>
        <w:t>визначені з урахуванням реальних потреб підприємства</w:t>
      </w:r>
      <w:r w:rsidR="003C1D40">
        <w:rPr>
          <w:sz w:val="25"/>
          <w:szCs w:val="25"/>
        </w:rPr>
        <w:t xml:space="preserve">, </w:t>
      </w:r>
      <w:r w:rsidR="003C1D40" w:rsidRPr="003C1D40">
        <w:rPr>
          <w:color w:val="C00000"/>
          <w:sz w:val="25"/>
          <w:szCs w:val="25"/>
        </w:rPr>
        <w:t>керівник</w:t>
      </w:r>
      <w:r w:rsidR="00373FF9">
        <w:rPr>
          <w:color w:val="C00000"/>
          <w:sz w:val="25"/>
          <w:szCs w:val="25"/>
        </w:rPr>
        <w:t>а</w:t>
      </w:r>
      <w:r w:rsidR="003C1D40" w:rsidRPr="003C1D40">
        <w:rPr>
          <w:color w:val="C00000"/>
          <w:sz w:val="25"/>
          <w:szCs w:val="25"/>
        </w:rPr>
        <w:t xml:space="preserve"> структурн</w:t>
      </w:r>
      <w:r w:rsidR="00373FF9">
        <w:rPr>
          <w:color w:val="C00000"/>
          <w:sz w:val="25"/>
          <w:szCs w:val="25"/>
        </w:rPr>
        <w:t>ого</w:t>
      </w:r>
      <w:r w:rsidR="003C1D40" w:rsidRPr="003C1D40">
        <w:rPr>
          <w:color w:val="C00000"/>
          <w:sz w:val="25"/>
          <w:szCs w:val="25"/>
        </w:rPr>
        <w:t xml:space="preserve"> підрозділ</w:t>
      </w:r>
      <w:r w:rsidR="00373FF9">
        <w:rPr>
          <w:color w:val="C00000"/>
          <w:sz w:val="25"/>
          <w:szCs w:val="25"/>
        </w:rPr>
        <w:t>у</w:t>
      </w:r>
      <w:r w:rsidR="003C1D40" w:rsidRPr="003C1D40">
        <w:rPr>
          <w:color w:val="C00000"/>
          <w:sz w:val="25"/>
          <w:szCs w:val="25"/>
        </w:rPr>
        <w:t xml:space="preserve">, завідувачки </w:t>
      </w:r>
      <w:r w:rsidR="00F772C0">
        <w:rPr>
          <w:color w:val="C00000"/>
          <w:sz w:val="25"/>
          <w:szCs w:val="25"/>
        </w:rPr>
        <w:t>гінекологічного відділення з блоком ендоскопічних та мінімально інвазивних технологій Світлани КУРІЦИНОЇ</w:t>
      </w:r>
      <w:r w:rsidRPr="003C1D40">
        <w:rPr>
          <w:color w:val="C00000"/>
          <w:sz w:val="25"/>
          <w:szCs w:val="25"/>
        </w:rPr>
        <w:t xml:space="preserve"> </w:t>
      </w:r>
      <w:r w:rsidRPr="00E51588">
        <w:rPr>
          <w:sz w:val="25"/>
          <w:szCs w:val="25"/>
        </w:rPr>
        <w:t xml:space="preserve">та оптимального співвідношення ціни та якості. </w:t>
      </w:r>
    </w:p>
    <w:p w14:paraId="705F0D20" w14:textId="4C9DC13A" w:rsidR="001D6C7B" w:rsidRPr="00E51588" w:rsidRDefault="001D6C7B" w:rsidP="00C60ED2">
      <w:pPr>
        <w:jc w:val="both"/>
        <w:rPr>
          <w:sz w:val="25"/>
          <w:szCs w:val="25"/>
        </w:rPr>
      </w:pPr>
      <w:r w:rsidRPr="00E51588">
        <w:rPr>
          <w:sz w:val="25"/>
          <w:szCs w:val="25"/>
        </w:rPr>
        <w:t xml:space="preserve">Враховуючи зазначене, </w:t>
      </w:r>
      <w:r w:rsidR="00C74F48" w:rsidRPr="00E51588">
        <w:rPr>
          <w:sz w:val="25"/>
          <w:szCs w:val="25"/>
        </w:rPr>
        <w:t>З</w:t>
      </w:r>
      <w:r w:rsidRPr="00E51588">
        <w:rPr>
          <w:sz w:val="25"/>
          <w:szCs w:val="25"/>
        </w:rPr>
        <w:t xml:space="preserve">амовник прийняв рішення стосовно застосування таких </w:t>
      </w:r>
      <w:r w:rsidR="00C60ED2" w:rsidRPr="00E51588">
        <w:rPr>
          <w:sz w:val="25"/>
          <w:szCs w:val="25"/>
        </w:rPr>
        <w:t>медико-технічні, якісні та кількісні характеристики предмета закупівлі</w:t>
      </w:r>
      <w:r w:rsidRPr="00E51588">
        <w:rPr>
          <w:sz w:val="25"/>
          <w:szCs w:val="25"/>
        </w:rPr>
        <w:t>:</w:t>
      </w:r>
    </w:p>
    <w:p w14:paraId="78C9177B" w14:textId="77777777" w:rsidR="001D6C7B" w:rsidRPr="00BB451E" w:rsidRDefault="001D6C7B" w:rsidP="001D6C7B">
      <w:pPr>
        <w:rPr>
          <w:b/>
          <w:sz w:val="26"/>
          <w:szCs w:val="26"/>
        </w:rPr>
      </w:pPr>
    </w:p>
    <w:p w14:paraId="09D85C30" w14:textId="77777777" w:rsidR="00C74F48" w:rsidRPr="00BB451E" w:rsidRDefault="00C74F48" w:rsidP="00C74F48">
      <w:pPr>
        <w:tabs>
          <w:tab w:val="left" w:pos="284"/>
        </w:tabs>
        <w:ind w:left="-284"/>
        <w:jc w:val="center"/>
        <w:rPr>
          <w:b/>
          <w:bCs/>
          <w:sz w:val="26"/>
          <w:szCs w:val="26"/>
          <w:lang w:eastAsia="uk-UA"/>
        </w:rPr>
      </w:pPr>
      <w:r w:rsidRPr="00BB451E">
        <w:rPr>
          <w:b/>
          <w:bCs/>
          <w:sz w:val="26"/>
          <w:szCs w:val="26"/>
          <w:lang w:eastAsia="uk-UA"/>
        </w:rPr>
        <w:t xml:space="preserve">Інформація про необхідні медико-технічні, якісні та кількісні характеристики </w:t>
      </w:r>
    </w:p>
    <w:p w14:paraId="4C554D2B" w14:textId="77777777" w:rsidR="00C74F48" w:rsidRPr="00BB451E" w:rsidRDefault="00C74F48" w:rsidP="00C74F48">
      <w:pPr>
        <w:tabs>
          <w:tab w:val="left" w:pos="284"/>
        </w:tabs>
        <w:ind w:left="-284"/>
        <w:jc w:val="center"/>
        <w:rPr>
          <w:b/>
          <w:bCs/>
          <w:sz w:val="26"/>
          <w:szCs w:val="26"/>
          <w:lang w:eastAsia="uk-UA"/>
        </w:rPr>
      </w:pPr>
      <w:r w:rsidRPr="00BB451E">
        <w:rPr>
          <w:b/>
          <w:bCs/>
          <w:sz w:val="26"/>
          <w:szCs w:val="26"/>
          <w:lang w:eastAsia="uk-UA"/>
        </w:rPr>
        <w:t>предмета закупівлі</w:t>
      </w:r>
    </w:p>
    <w:p w14:paraId="24E222F4" w14:textId="77777777" w:rsidR="00292DEB" w:rsidRPr="002E7A9F" w:rsidRDefault="00292DEB" w:rsidP="00292DEB">
      <w:pPr>
        <w:jc w:val="center"/>
        <w:rPr>
          <w:rFonts w:eastAsia="Arial"/>
          <w:b/>
          <w:color w:val="000000"/>
          <w:sz w:val="20"/>
          <w:szCs w:val="20"/>
        </w:rPr>
      </w:pPr>
    </w:p>
    <w:p w14:paraId="1263A7B6" w14:textId="77777777" w:rsidR="00292DEB" w:rsidRPr="00292DEB" w:rsidRDefault="00292DEB" w:rsidP="00292DEB">
      <w:pPr>
        <w:jc w:val="center"/>
        <w:rPr>
          <w:rFonts w:eastAsia="Arial"/>
          <w:b/>
          <w:color w:val="000000"/>
        </w:rPr>
      </w:pPr>
      <w:r w:rsidRPr="00292DEB">
        <w:rPr>
          <w:rFonts w:eastAsia="Arial"/>
          <w:b/>
          <w:color w:val="000000"/>
        </w:rPr>
        <w:t>Код ДК 021-2015 33160000-9 Устаткування для операційних блоків</w:t>
      </w:r>
    </w:p>
    <w:p w14:paraId="1425A605" w14:textId="77777777" w:rsidR="00292DEB" w:rsidRPr="00292DEB" w:rsidRDefault="00292DEB" w:rsidP="00292DEB">
      <w:pPr>
        <w:jc w:val="center"/>
        <w:rPr>
          <w:rFonts w:eastAsia="Arial"/>
          <w:b/>
          <w:color w:val="000000"/>
        </w:rPr>
      </w:pPr>
    </w:p>
    <w:p w14:paraId="035ECA70" w14:textId="77777777" w:rsidR="00292DEB" w:rsidRPr="00292DEB" w:rsidRDefault="00292DEB" w:rsidP="00292DEB">
      <w:pPr>
        <w:tabs>
          <w:tab w:val="left" w:pos="708"/>
          <w:tab w:val="center" w:pos="4677"/>
          <w:tab w:val="right" w:pos="9355"/>
        </w:tabs>
        <w:jc w:val="center"/>
        <w:rPr>
          <w:b/>
          <w:smallCaps/>
        </w:rPr>
      </w:pPr>
      <w:r w:rsidRPr="00292DEB">
        <w:rPr>
          <w:b/>
          <w:smallCaps/>
        </w:rPr>
        <w:t>Специфікація</w:t>
      </w:r>
    </w:p>
    <w:tbl>
      <w:tblPr>
        <w:tblW w:w="9046" w:type="dxa"/>
        <w:tblInd w:w="-5" w:type="dxa"/>
        <w:tblLook w:val="04A0" w:firstRow="1" w:lastRow="0" w:firstColumn="1" w:lastColumn="0" w:noHBand="0" w:noVBand="1"/>
      </w:tblPr>
      <w:tblGrid>
        <w:gridCol w:w="846"/>
        <w:gridCol w:w="1706"/>
        <w:gridCol w:w="1559"/>
        <w:gridCol w:w="2399"/>
        <w:gridCol w:w="1276"/>
        <w:gridCol w:w="1260"/>
      </w:tblGrid>
      <w:tr w:rsidR="00292DEB" w:rsidRPr="00292DEB" w14:paraId="4C549640" w14:textId="77777777" w:rsidTr="00CB4416">
        <w:trPr>
          <w:trHeight w:val="31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8DC23" w14:textId="77777777" w:rsidR="00292DEB" w:rsidRPr="00292DEB" w:rsidRDefault="00292DEB" w:rsidP="00CB4416">
            <w:pPr>
              <w:jc w:val="center"/>
              <w:rPr>
                <w:color w:val="000000"/>
                <w:lang/>
              </w:rPr>
            </w:pPr>
            <w:r w:rsidRPr="00292DEB">
              <w:rPr>
                <w:color w:val="000000"/>
                <w:lang/>
              </w:rPr>
              <w:t>№ з/п</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2B72266C" w14:textId="77777777" w:rsidR="00292DEB" w:rsidRPr="00292DEB" w:rsidRDefault="00292DEB" w:rsidP="00CB4416">
            <w:pPr>
              <w:jc w:val="center"/>
              <w:rPr>
                <w:color w:val="000000"/>
                <w:lang/>
              </w:rPr>
            </w:pPr>
            <w:r w:rsidRPr="00292DEB">
              <w:rPr>
                <w:color w:val="000000"/>
                <w:lang/>
              </w:rPr>
              <w:t xml:space="preserve">Код  НК 031:2024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538D2CD" w14:textId="77777777" w:rsidR="00292DEB" w:rsidRPr="00292DEB" w:rsidRDefault="00292DEB" w:rsidP="00CB4416">
            <w:pPr>
              <w:jc w:val="center"/>
              <w:rPr>
                <w:color w:val="000000"/>
                <w:lang/>
              </w:rPr>
            </w:pPr>
            <w:r w:rsidRPr="00292DEB">
              <w:rPr>
                <w:color w:val="000000"/>
                <w:lang/>
              </w:rPr>
              <w:t>Код НК 024:2023</w:t>
            </w:r>
          </w:p>
        </w:tc>
        <w:tc>
          <w:tcPr>
            <w:tcW w:w="2399" w:type="dxa"/>
            <w:tcBorders>
              <w:top w:val="single" w:sz="4" w:space="0" w:color="auto"/>
              <w:left w:val="nil"/>
              <w:bottom w:val="single" w:sz="4" w:space="0" w:color="auto"/>
              <w:right w:val="single" w:sz="4" w:space="0" w:color="auto"/>
            </w:tcBorders>
            <w:shd w:val="clear" w:color="auto" w:fill="auto"/>
            <w:noWrap/>
            <w:vAlign w:val="center"/>
            <w:hideMark/>
          </w:tcPr>
          <w:p w14:paraId="7FFBECF1" w14:textId="77777777" w:rsidR="00292DEB" w:rsidRPr="00292DEB" w:rsidRDefault="00292DEB" w:rsidP="00CB4416">
            <w:pPr>
              <w:jc w:val="center"/>
              <w:rPr>
                <w:color w:val="000000"/>
                <w:lang/>
              </w:rPr>
            </w:pPr>
            <w:r w:rsidRPr="00292DEB">
              <w:rPr>
                <w:color w:val="000000"/>
                <w:lang/>
              </w:rPr>
              <w:t>Найменування</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BDDE05" w14:textId="77777777" w:rsidR="00292DEB" w:rsidRPr="00292DEB" w:rsidRDefault="00292DEB" w:rsidP="00CB4416">
            <w:pPr>
              <w:jc w:val="center"/>
              <w:rPr>
                <w:color w:val="000000"/>
                <w:lang/>
              </w:rPr>
            </w:pPr>
            <w:r w:rsidRPr="00292DEB">
              <w:rPr>
                <w:color w:val="000000"/>
                <w:lang/>
              </w:rPr>
              <w:t>Одиниці виміру</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4FB6B6A" w14:textId="77777777" w:rsidR="00292DEB" w:rsidRPr="00292DEB" w:rsidRDefault="00292DEB" w:rsidP="00CB4416">
            <w:pPr>
              <w:jc w:val="center"/>
              <w:rPr>
                <w:color w:val="000000"/>
                <w:lang/>
              </w:rPr>
            </w:pPr>
            <w:r w:rsidRPr="00292DEB">
              <w:rPr>
                <w:color w:val="000000"/>
                <w:lang/>
              </w:rPr>
              <w:t>Кіль-кість</w:t>
            </w:r>
          </w:p>
        </w:tc>
      </w:tr>
      <w:tr w:rsidR="00292DEB" w:rsidRPr="00292DEB" w14:paraId="362773F0" w14:textId="77777777" w:rsidTr="00CB4416">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414FFCC" w14:textId="77777777" w:rsidR="00292DEB" w:rsidRPr="00292DEB" w:rsidRDefault="00292DEB" w:rsidP="00CB4416">
            <w:pPr>
              <w:jc w:val="center"/>
              <w:rPr>
                <w:color w:val="000000"/>
                <w:lang/>
              </w:rPr>
            </w:pPr>
            <w:r w:rsidRPr="00292DEB">
              <w:rPr>
                <w:color w:val="000000"/>
                <w:lang/>
              </w:rPr>
              <w:t>1</w:t>
            </w:r>
          </w:p>
        </w:tc>
        <w:tc>
          <w:tcPr>
            <w:tcW w:w="1706" w:type="dxa"/>
            <w:tcBorders>
              <w:top w:val="nil"/>
              <w:left w:val="nil"/>
              <w:bottom w:val="single" w:sz="4" w:space="0" w:color="auto"/>
              <w:right w:val="single" w:sz="4" w:space="0" w:color="auto"/>
            </w:tcBorders>
            <w:shd w:val="clear" w:color="auto" w:fill="auto"/>
            <w:vAlign w:val="center"/>
            <w:hideMark/>
          </w:tcPr>
          <w:p w14:paraId="14A61A31" w14:textId="77777777" w:rsidR="00292DEB" w:rsidRPr="00292DEB" w:rsidRDefault="00292DEB" w:rsidP="00CB4416">
            <w:pPr>
              <w:jc w:val="center"/>
              <w:rPr>
                <w:color w:val="000000"/>
                <w:lang/>
              </w:rPr>
            </w:pPr>
            <w:r w:rsidRPr="00292DEB">
              <w:rPr>
                <w:color w:val="000000"/>
                <w:lang/>
              </w:rPr>
              <w:t>Z12020405</w:t>
            </w:r>
          </w:p>
        </w:tc>
        <w:tc>
          <w:tcPr>
            <w:tcW w:w="1559" w:type="dxa"/>
            <w:tcBorders>
              <w:top w:val="nil"/>
              <w:left w:val="nil"/>
              <w:bottom w:val="single" w:sz="4" w:space="0" w:color="auto"/>
              <w:right w:val="single" w:sz="4" w:space="0" w:color="auto"/>
            </w:tcBorders>
            <w:shd w:val="clear" w:color="auto" w:fill="auto"/>
            <w:vAlign w:val="center"/>
            <w:hideMark/>
          </w:tcPr>
          <w:p w14:paraId="43477E8D" w14:textId="77777777" w:rsidR="00292DEB" w:rsidRPr="00292DEB" w:rsidRDefault="00292DEB" w:rsidP="00CB4416">
            <w:pPr>
              <w:jc w:val="center"/>
              <w:rPr>
                <w:color w:val="000000"/>
                <w:lang/>
              </w:rPr>
            </w:pPr>
            <w:r w:rsidRPr="00292DEB">
              <w:rPr>
                <w:rFonts w:eastAsia="Arial"/>
                <w:color w:val="000000"/>
              </w:rPr>
              <w:t>32259</w:t>
            </w:r>
          </w:p>
        </w:tc>
        <w:tc>
          <w:tcPr>
            <w:tcW w:w="2399" w:type="dxa"/>
            <w:tcBorders>
              <w:top w:val="nil"/>
              <w:left w:val="nil"/>
              <w:bottom w:val="single" w:sz="4" w:space="0" w:color="auto"/>
              <w:right w:val="single" w:sz="4" w:space="0" w:color="auto"/>
            </w:tcBorders>
            <w:shd w:val="clear" w:color="000000" w:fill="FFFFFF"/>
            <w:vAlign w:val="center"/>
            <w:hideMark/>
          </w:tcPr>
          <w:p w14:paraId="28CEBC45" w14:textId="77777777" w:rsidR="00292DEB" w:rsidRPr="00292DEB" w:rsidRDefault="00292DEB" w:rsidP="00CB4416">
            <w:pPr>
              <w:jc w:val="center"/>
              <w:rPr>
                <w:color w:val="000000"/>
                <w:lang/>
              </w:rPr>
            </w:pPr>
            <w:r w:rsidRPr="00292DEB">
              <w:rPr>
                <w:bCs/>
              </w:rPr>
              <w:t>Головка камери</w:t>
            </w:r>
          </w:p>
        </w:tc>
        <w:tc>
          <w:tcPr>
            <w:tcW w:w="1276" w:type="dxa"/>
            <w:tcBorders>
              <w:top w:val="nil"/>
              <w:left w:val="nil"/>
              <w:bottom w:val="single" w:sz="4" w:space="0" w:color="auto"/>
              <w:right w:val="single" w:sz="4" w:space="0" w:color="auto"/>
            </w:tcBorders>
            <w:shd w:val="clear" w:color="000000" w:fill="FFFFFF"/>
            <w:vAlign w:val="center"/>
            <w:hideMark/>
          </w:tcPr>
          <w:p w14:paraId="1E195CC3" w14:textId="77777777" w:rsidR="00292DEB" w:rsidRPr="00292DEB" w:rsidRDefault="00292DEB" w:rsidP="00CB4416">
            <w:pPr>
              <w:jc w:val="center"/>
              <w:rPr>
                <w:color w:val="000000"/>
                <w:lang/>
              </w:rPr>
            </w:pPr>
            <w:r w:rsidRPr="00292DEB">
              <w:rPr>
                <w:color w:val="000000"/>
                <w:lang/>
              </w:rPr>
              <w:t>шт.</w:t>
            </w:r>
          </w:p>
        </w:tc>
        <w:tc>
          <w:tcPr>
            <w:tcW w:w="1260" w:type="dxa"/>
            <w:tcBorders>
              <w:top w:val="nil"/>
              <w:left w:val="nil"/>
              <w:bottom w:val="single" w:sz="4" w:space="0" w:color="auto"/>
              <w:right w:val="single" w:sz="4" w:space="0" w:color="auto"/>
            </w:tcBorders>
            <w:shd w:val="clear" w:color="000000" w:fill="FFFFFF"/>
            <w:vAlign w:val="center"/>
            <w:hideMark/>
          </w:tcPr>
          <w:p w14:paraId="4E08796F" w14:textId="77777777" w:rsidR="00292DEB" w:rsidRPr="00292DEB" w:rsidRDefault="00292DEB" w:rsidP="00CB4416">
            <w:pPr>
              <w:jc w:val="center"/>
              <w:rPr>
                <w:color w:val="000000"/>
                <w:lang/>
              </w:rPr>
            </w:pPr>
            <w:r w:rsidRPr="00292DEB">
              <w:rPr>
                <w:color w:val="000000"/>
                <w:lang/>
              </w:rPr>
              <w:t>1</w:t>
            </w:r>
          </w:p>
        </w:tc>
      </w:tr>
    </w:tbl>
    <w:p w14:paraId="22978526" w14:textId="77777777" w:rsidR="00292DEB" w:rsidRPr="002E7A9F" w:rsidRDefault="00292DEB" w:rsidP="00292DEB">
      <w:pPr>
        <w:suppressAutoHyphens/>
        <w:rPr>
          <w:b/>
          <w:sz w:val="20"/>
          <w:szCs w:val="20"/>
          <w:lang w:eastAsia="x-none"/>
        </w:rPr>
      </w:pPr>
    </w:p>
    <w:p w14:paraId="29DBB6CE" w14:textId="77777777" w:rsidR="00292DEB" w:rsidRPr="00292DEB" w:rsidRDefault="00292DEB" w:rsidP="00292DEB">
      <w:pPr>
        <w:suppressAutoHyphens/>
        <w:jc w:val="center"/>
        <w:rPr>
          <w:b/>
          <w:lang w:eastAsia="x-none"/>
        </w:rPr>
      </w:pPr>
      <w:r w:rsidRPr="00292DEB">
        <w:rPr>
          <w:b/>
          <w:lang w:eastAsia="x-none"/>
        </w:rPr>
        <w:t>ЗАГАЛЬНІ ВИМОГИ:</w:t>
      </w:r>
    </w:p>
    <w:p w14:paraId="6D00D8EC" w14:textId="77777777" w:rsidR="00292DEB" w:rsidRPr="00292DEB" w:rsidRDefault="00292DEB" w:rsidP="00292DEB">
      <w:pPr>
        <w:jc w:val="both"/>
      </w:pPr>
      <w:r w:rsidRPr="00292DEB">
        <w:t xml:space="preserve">1. </w:t>
      </w:r>
      <w:r w:rsidRPr="00292DEB">
        <w:rPr>
          <w:lang w:eastAsia="ar-SA"/>
        </w:rPr>
        <w:t>Товар, запропонований Учасником, повинен відповідати національним та/або міжнародним стандартам, медико – технічним вимогам до предмету закупівлі, встановленим</w:t>
      </w:r>
      <w:r w:rsidRPr="00292DEB">
        <w:t xml:space="preserve"> у даному додатку та всіх інших вимог Тендерної Документації.</w:t>
      </w:r>
    </w:p>
    <w:p w14:paraId="548EB8A4" w14:textId="77777777" w:rsidR="00292DEB" w:rsidRPr="00292DEB" w:rsidRDefault="00292DEB" w:rsidP="00292DEB">
      <w:pPr>
        <w:jc w:val="both"/>
      </w:pPr>
      <w:r w:rsidRPr="00292DEB">
        <w:t>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(експлуатаційної документації: настанови з експлуатації, або інструкції, або технічного опису чи технічних умов, або ін. документів українською мовою) в якому міститься ця інформація, з наданням скан-копій  з оригіналів документів або завірених учасником копій.</w:t>
      </w:r>
    </w:p>
    <w:p w14:paraId="024E3C6E" w14:textId="77777777" w:rsidR="00292DEB" w:rsidRPr="00292DEB" w:rsidRDefault="00292DEB" w:rsidP="00292DEB">
      <w:pPr>
        <w:jc w:val="both"/>
      </w:pPr>
      <w:r w:rsidRPr="00292DEB">
        <w:t>2. Товар, запропонований Учасником, повинен бути новим і таким, що не був у використанні та гарантійний термін (строк) експлуатації повинен становити не менше 12 місяців.</w:t>
      </w:r>
    </w:p>
    <w:p w14:paraId="0E70FB11" w14:textId="77777777" w:rsidR="00292DEB" w:rsidRPr="00292DEB" w:rsidRDefault="00292DEB" w:rsidP="00292DEB">
      <w:pPr>
        <w:jc w:val="both"/>
      </w:pPr>
      <w:r w:rsidRPr="00292DEB">
        <w:t>На підтвердження Учасник повинен надати лист у довільний формі в якому зазначити, що запропонований Товар є новим і таким, що не був у використанні і за допомогою цього Товару не проводились демонстраційні заходи. Гарантійний термін (строк) експлуатації запропонованого Учасником Товару становить не менше 12 місяців (надати гарантійний лист від Учасника).</w:t>
      </w:r>
    </w:p>
    <w:p w14:paraId="1F5C6A03" w14:textId="77777777" w:rsidR="00292DEB" w:rsidRPr="00292DEB" w:rsidRDefault="00292DEB" w:rsidP="00292DEB">
      <w:pPr>
        <w:jc w:val="both"/>
      </w:pPr>
      <w:r w:rsidRPr="00292DEB">
        <w:t xml:space="preserve">3.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w:t>
      </w:r>
    </w:p>
    <w:p w14:paraId="375BAD5D" w14:textId="77777777" w:rsidR="00292DEB" w:rsidRPr="00292DEB" w:rsidRDefault="00292DEB" w:rsidP="00292DEB">
      <w:pPr>
        <w:jc w:val="both"/>
      </w:pPr>
      <w:r w:rsidRPr="00292DEB">
        <w:t xml:space="preserve">На підтвердження Учасник повинен надати </w:t>
      </w:r>
      <w:r w:rsidRPr="00292DEB">
        <w:rPr>
          <w:spacing w:val="1"/>
        </w:rPr>
        <w:t xml:space="preserve">оригінал </w:t>
      </w:r>
      <w:r w:rsidRPr="00292DEB">
        <w:t xml:space="preserve">листа від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кількості, та в терміни, визначені цією документацією та пропозицією Учасника. </w:t>
      </w:r>
      <w:r w:rsidRPr="00292DEB">
        <w:rPr>
          <w:spacing w:val="1"/>
        </w:rPr>
        <w:t>Лист повинен включати в себе: назву Учасника, номер оголошення, що оприлюднене на веб-порталі Уповноваженого органу, назву предмета закупівлі відповідно до оголошення про проведення процедури закупівлі,  а також гарантії щодо терміну гарантійного обслуговування.</w:t>
      </w:r>
    </w:p>
    <w:p w14:paraId="53168C12" w14:textId="77777777" w:rsidR="00292DEB" w:rsidRPr="00292DEB" w:rsidRDefault="00292DEB" w:rsidP="00292DEB">
      <w:pPr>
        <w:jc w:val="both"/>
      </w:pPr>
      <w:r w:rsidRPr="00292DEB">
        <w:lastRenderedPageBreak/>
        <w:t>4. Учасник повинен провести кваліфіковане навчання працівників Замовника по користуванню запропонованим обладнанням.</w:t>
      </w:r>
    </w:p>
    <w:p w14:paraId="23086CBA" w14:textId="77777777" w:rsidR="00292DEB" w:rsidRPr="00292DEB" w:rsidRDefault="00292DEB" w:rsidP="00292DEB">
      <w:pPr>
        <w:jc w:val="both"/>
      </w:pPr>
      <w:r w:rsidRPr="00292DEB">
        <w:t>На підтвердження надати гарантійний лист про забезпечення навчання персоналу Замовника по користуванню (керуванню) обладнанням за місцем його експлуатації.</w:t>
      </w:r>
    </w:p>
    <w:p w14:paraId="153FDB6A" w14:textId="77777777" w:rsidR="00292DEB" w:rsidRPr="00292DEB" w:rsidRDefault="00292DEB" w:rsidP="00292DEB">
      <w:pPr>
        <w:jc w:val="both"/>
      </w:pPr>
      <w:r w:rsidRPr="00292DEB">
        <w:t>5. Товар, запропонований Учасником, повинен мати сервісну підтримку в Україні.</w:t>
      </w:r>
    </w:p>
    <w:p w14:paraId="4DD11BB1" w14:textId="77777777" w:rsidR="00292DEB" w:rsidRPr="00292DEB" w:rsidRDefault="00292DEB" w:rsidP="00292DEB">
      <w:pPr>
        <w:jc w:val="both"/>
      </w:pPr>
      <w:r w:rsidRPr="00292DEB">
        <w:t>Учасник повинен надати копії сертифікатів(або інший документ) сервісних інженерів, які мають повноваження проводити сервісне обслуговування (пройшли навчання у виробника) запропонованого Товару, або гарантійний лист в довільній формі про наявність сервісної підтримки в Україні.</w:t>
      </w:r>
    </w:p>
    <w:p w14:paraId="6A203941" w14:textId="77777777" w:rsidR="00292DEB" w:rsidRPr="00292DEB" w:rsidRDefault="00292DEB" w:rsidP="00292DEB">
      <w:pPr>
        <w:jc w:val="both"/>
      </w:pPr>
      <w:r w:rsidRPr="00292DEB">
        <w:t>6. Якщо предмет закупівлі є медичним виробом або допоміжним засобом до нього, медичним виробом для діагностики in vitro або допоміжним засобом до нього, активним медичним виробом, який імплантують у значенні Технічного регламенту щодо медичних виробів), 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14:paraId="7141584A" w14:textId="77777777" w:rsidR="00292DEB" w:rsidRPr="00292DEB" w:rsidRDefault="00292DEB" w:rsidP="00292DEB">
      <w:pPr>
        <w:jc w:val="both"/>
      </w:pPr>
      <w:r w:rsidRPr="00292DEB">
        <w:t>На підтвердження Учасник повинен надати гарантійний лист про надання на момент поставки копії декларації (сертифікату) про відповідність медичного виробу за результатами проходження процедури оцінки відповідності згідно вимог технічного регламенту.</w:t>
      </w:r>
    </w:p>
    <w:p w14:paraId="72E4FB60" w14:textId="77777777" w:rsidR="00292DEB" w:rsidRPr="00292DEB" w:rsidRDefault="00292DEB" w:rsidP="00292DEB">
      <w:pPr>
        <w:jc w:val="both"/>
      </w:pPr>
      <w:r w:rsidRPr="00292DEB">
        <w:t>У разі, якщо предмет закупівлі (або його складова у випадку, якщо така складова входить до комплекту предмета закупівлі та є окремим медичним виробом) не є медичним виробом або допоміжним засобом до нього у значенні Технічного регламенту щодо медичних виробів, Товар, запропонований Учасником, повинен супроводжуватися документом, що підтверджує його якість, виданий його виробником (сертифікат якості, або сертифікат аналізу, або інший документ) або документ, що підтверджує якість товару, виданий виробнику товару уповноваженими на це органами, установами, організаціями. На підтвердження Учасник повинен надати гарантійний лист про надання вказаних документів на момент поставки.</w:t>
      </w:r>
    </w:p>
    <w:p w14:paraId="558C92AD" w14:textId="77777777" w:rsidR="00292DEB" w:rsidRPr="00292DEB" w:rsidRDefault="00292DEB" w:rsidP="00292DEB">
      <w:pPr>
        <w:widowControl w:val="0"/>
        <w:tabs>
          <w:tab w:val="left" w:pos="851"/>
        </w:tabs>
        <w:autoSpaceDE w:val="0"/>
        <w:autoSpaceDN w:val="0"/>
        <w:adjustRightInd w:val="0"/>
        <w:jc w:val="both"/>
      </w:pPr>
      <w:r w:rsidRPr="00292DEB">
        <w:t>7. Проведення доставки, інсталяції та пуску обладнання за рахунок Учасника.</w:t>
      </w:r>
    </w:p>
    <w:p w14:paraId="0CE3D9FB" w14:textId="77777777" w:rsidR="00292DEB" w:rsidRPr="00292DEB" w:rsidRDefault="00292DEB" w:rsidP="00292DEB">
      <w:pPr>
        <w:jc w:val="both"/>
      </w:pPr>
      <w:r w:rsidRPr="00292DEB">
        <w:t>На підтвердження Учасник повинен надати лист у довільний формі в якому зазначити, що запропонований Товар буде доставлено та інстальовано за рахунок Учасника.</w:t>
      </w:r>
    </w:p>
    <w:p w14:paraId="1C2E3193" w14:textId="77777777" w:rsidR="00292DEB" w:rsidRPr="00292DEB" w:rsidRDefault="00292DEB" w:rsidP="00292DEB">
      <w:pPr>
        <w:suppressAutoHyphens/>
        <w:jc w:val="center"/>
        <w:rPr>
          <w:b/>
          <w:lang w:eastAsia="x-none"/>
        </w:rPr>
      </w:pPr>
    </w:p>
    <w:p w14:paraId="3330A181" w14:textId="77777777" w:rsidR="00292DEB" w:rsidRPr="00292DEB" w:rsidRDefault="00292DEB" w:rsidP="00292DEB">
      <w:pPr>
        <w:jc w:val="center"/>
        <w:rPr>
          <w:b/>
          <w:u w:val="single"/>
        </w:rPr>
      </w:pPr>
    </w:p>
    <w:p w14:paraId="6BB0A82E" w14:textId="77777777" w:rsidR="00292DEB" w:rsidRPr="00292DEB" w:rsidRDefault="00292DEB" w:rsidP="00292DEB">
      <w:pPr>
        <w:pStyle w:val="a4"/>
        <w:jc w:val="center"/>
        <w:rPr>
          <w:b/>
        </w:rPr>
      </w:pPr>
      <w:r w:rsidRPr="00292DEB">
        <w:rPr>
          <w:b/>
          <w:bCs/>
          <w:color w:val="000000"/>
          <w:lang w:eastAsia="uk-UA" w:bidi="uk-UA"/>
        </w:rPr>
        <w:t>Медико - технічні вимоги</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tblCellMar>
        <w:tblLook w:val="0000" w:firstRow="0" w:lastRow="0" w:firstColumn="0" w:lastColumn="0" w:noHBand="0" w:noVBand="0"/>
      </w:tblPr>
      <w:tblGrid>
        <w:gridCol w:w="811"/>
        <w:gridCol w:w="4287"/>
        <w:gridCol w:w="1701"/>
        <w:gridCol w:w="2268"/>
      </w:tblGrid>
      <w:tr w:rsidR="00292DEB" w:rsidRPr="00292DEB" w14:paraId="69912A0F" w14:textId="77777777" w:rsidTr="00292DEB">
        <w:trPr>
          <w:trHeight w:val="137"/>
          <w:jc w:val="center"/>
        </w:trPr>
        <w:tc>
          <w:tcPr>
            <w:tcW w:w="811" w:type="dxa"/>
            <w:shd w:val="clear" w:color="000000" w:fill="FFFFFF"/>
            <w:tcMar>
              <w:left w:w="98" w:type="dxa"/>
            </w:tcMar>
            <w:vAlign w:val="center"/>
          </w:tcPr>
          <w:p w14:paraId="7330D023" w14:textId="77777777" w:rsidR="00292DEB" w:rsidRPr="00292DEB" w:rsidRDefault="00292DEB" w:rsidP="00CB4416">
            <w:pPr>
              <w:widowControl w:val="0"/>
              <w:suppressAutoHyphens/>
              <w:autoSpaceDE w:val="0"/>
              <w:jc w:val="center"/>
              <w:rPr>
                <w:b/>
                <w:lang w:eastAsia="ar-SA"/>
              </w:rPr>
            </w:pPr>
            <w:r w:rsidRPr="00292DEB">
              <w:rPr>
                <w:b/>
                <w:lang w:eastAsia="zh-CN"/>
              </w:rPr>
              <w:t>№</w:t>
            </w:r>
          </w:p>
        </w:tc>
        <w:tc>
          <w:tcPr>
            <w:tcW w:w="4287" w:type="dxa"/>
            <w:shd w:val="clear" w:color="000000" w:fill="FFFFFF"/>
            <w:tcMar>
              <w:left w:w="98" w:type="dxa"/>
            </w:tcMar>
            <w:vAlign w:val="center"/>
          </w:tcPr>
          <w:p w14:paraId="32ADD06B" w14:textId="77777777" w:rsidR="00292DEB" w:rsidRPr="00292DEB" w:rsidRDefault="00292DEB" w:rsidP="00CB4416">
            <w:pPr>
              <w:widowControl w:val="0"/>
              <w:suppressAutoHyphens/>
              <w:autoSpaceDE w:val="0"/>
              <w:jc w:val="center"/>
              <w:rPr>
                <w:b/>
                <w:lang w:eastAsia="zh-CN"/>
              </w:rPr>
            </w:pPr>
            <w:r w:rsidRPr="00292DEB">
              <w:rPr>
                <w:b/>
                <w:lang w:eastAsia="zh-CN"/>
              </w:rPr>
              <w:t>Характеристики</w:t>
            </w:r>
          </w:p>
        </w:tc>
        <w:tc>
          <w:tcPr>
            <w:tcW w:w="1701" w:type="dxa"/>
            <w:shd w:val="clear" w:color="000000" w:fill="FFFFFF"/>
            <w:tcMar>
              <w:left w:w="98" w:type="dxa"/>
            </w:tcMar>
            <w:vAlign w:val="center"/>
          </w:tcPr>
          <w:p w14:paraId="51215C88" w14:textId="77777777" w:rsidR="00292DEB" w:rsidRPr="00292DEB" w:rsidRDefault="00292DEB" w:rsidP="00CB4416">
            <w:pPr>
              <w:widowControl w:val="0"/>
              <w:suppressAutoHyphens/>
              <w:autoSpaceDE w:val="0"/>
              <w:jc w:val="center"/>
              <w:rPr>
                <w:b/>
                <w:lang w:eastAsia="zh-CN"/>
              </w:rPr>
            </w:pPr>
            <w:r w:rsidRPr="00292DEB">
              <w:rPr>
                <w:b/>
                <w:lang w:eastAsia="zh-CN"/>
              </w:rPr>
              <w:t>Значення</w:t>
            </w:r>
          </w:p>
        </w:tc>
        <w:tc>
          <w:tcPr>
            <w:tcW w:w="2268" w:type="dxa"/>
            <w:shd w:val="clear" w:color="000000" w:fill="FFFFFF"/>
            <w:tcMar>
              <w:left w:w="98" w:type="dxa"/>
            </w:tcMar>
            <w:vAlign w:val="center"/>
          </w:tcPr>
          <w:p w14:paraId="07E7A813" w14:textId="77777777" w:rsidR="00292DEB" w:rsidRPr="00292DEB" w:rsidRDefault="00292DEB" w:rsidP="00CB4416">
            <w:pPr>
              <w:widowControl w:val="0"/>
              <w:suppressAutoHyphens/>
              <w:autoSpaceDE w:val="0"/>
              <w:jc w:val="center"/>
              <w:rPr>
                <w:b/>
                <w:snapToGrid w:val="0"/>
                <w:lang w:eastAsia="zh-CN"/>
              </w:rPr>
            </w:pPr>
            <w:r w:rsidRPr="00292DEB">
              <w:rPr>
                <w:b/>
                <w:snapToGrid w:val="0"/>
                <w:lang w:eastAsia="zh-CN"/>
              </w:rPr>
              <w:t>Відповідність</w:t>
            </w:r>
          </w:p>
          <w:p w14:paraId="5D278C22" w14:textId="77777777" w:rsidR="00292DEB" w:rsidRPr="00292DEB" w:rsidRDefault="00292DEB" w:rsidP="00CB4416">
            <w:pPr>
              <w:widowControl w:val="0"/>
              <w:suppressAutoHyphens/>
              <w:autoSpaceDE w:val="0"/>
              <w:jc w:val="center"/>
              <w:rPr>
                <w:b/>
                <w:snapToGrid w:val="0"/>
                <w:lang w:eastAsia="zh-CN"/>
              </w:rPr>
            </w:pPr>
            <w:r w:rsidRPr="00292DEB">
              <w:rPr>
                <w:b/>
                <w:snapToGrid w:val="0"/>
                <w:lang w:eastAsia="zh-CN"/>
              </w:rPr>
              <w:t>(так/ні)</w:t>
            </w:r>
          </w:p>
          <w:p w14:paraId="5137ED23" w14:textId="77777777" w:rsidR="00292DEB" w:rsidRPr="00292DEB" w:rsidRDefault="00292DEB" w:rsidP="00CB4416">
            <w:pPr>
              <w:widowControl w:val="0"/>
              <w:suppressAutoHyphens/>
              <w:autoSpaceDE w:val="0"/>
              <w:jc w:val="center"/>
              <w:rPr>
                <w:b/>
                <w:lang w:eastAsia="ar-SA"/>
              </w:rPr>
            </w:pPr>
            <w:r w:rsidRPr="00292DEB">
              <w:rPr>
                <w:b/>
                <w:snapToGrid w:val="0"/>
                <w:lang w:eastAsia="zh-CN"/>
              </w:rPr>
              <w:t>з посиланням на сторінки технічної документації виробника</w:t>
            </w:r>
          </w:p>
        </w:tc>
      </w:tr>
      <w:tr w:rsidR="00292DEB" w:rsidRPr="00292DEB" w14:paraId="6CB9D03A" w14:textId="77777777" w:rsidTr="00292DEB">
        <w:trPr>
          <w:trHeight w:val="137"/>
          <w:jc w:val="center"/>
        </w:trPr>
        <w:tc>
          <w:tcPr>
            <w:tcW w:w="811" w:type="dxa"/>
            <w:shd w:val="clear" w:color="auto" w:fill="auto"/>
            <w:tcMar>
              <w:left w:w="98" w:type="dxa"/>
            </w:tcMar>
            <w:vAlign w:val="center"/>
          </w:tcPr>
          <w:p w14:paraId="01077332" w14:textId="77777777" w:rsidR="00292DEB" w:rsidRPr="00292DEB" w:rsidRDefault="00292DEB" w:rsidP="00CB4416">
            <w:pPr>
              <w:widowControl w:val="0"/>
              <w:suppressAutoHyphens/>
              <w:autoSpaceDE w:val="0"/>
              <w:rPr>
                <w:b/>
                <w:lang w:eastAsia="ar-SA"/>
              </w:rPr>
            </w:pPr>
            <w:r w:rsidRPr="00292DEB">
              <w:rPr>
                <w:b/>
                <w:lang w:eastAsia="ar-SA"/>
              </w:rPr>
              <w:t>1.</w:t>
            </w:r>
          </w:p>
        </w:tc>
        <w:tc>
          <w:tcPr>
            <w:tcW w:w="4287" w:type="dxa"/>
            <w:shd w:val="clear" w:color="auto" w:fill="auto"/>
            <w:tcMar>
              <w:left w:w="98" w:type="dxa"/>
            </w:tcMar>
            <w:vAlign w:val="center"/>
          </w:tcPr>
          <w:p w14:paraId="15DAEE4D" w14:textId="77777777" w:rsidR="00292DEB" w:rsidRPr="00292DEB" w:rsidRDefault="00292DEB" w:rsidP="00CB4416">
            <w:pPr>
              <w:widowControl w:val="0"/>
              <w:suppressAutoHyphens/>
              <w:autoSpaceDE w:val="0"/>
              <w:rPr>
                <w:b/>
                <w:lang w:eastAsia="ar-SA"/>
              </w:rPr>
            </w:pPr>
            <w:r w:rsidRPr="00292DEB">
              <w:rPr>
                <w:b/>
                <w:lang w:eastAsia="ar-SA"/>
              </w:rPr>
              <w:t>Головка камери</w:t>
            </w:r>
          </w:p>
        </w:tc>
        <w:tc>
          <w:tcPr>
            <w:tcW w:w="3969" w:type="dxa"/>
            <w:gridSpan w:val="2"/>
            <w:shd w:val="clear" w:color="auto" w:fill="auto"/>
            <w:tcMar>
              <w:left w:w="98" w:type="dxa"/>
            </w:tcMar>
            <w:vAlign w:val="center"/>
          </w:tcPr>
          <w:p w14:paraId="0AF4CF1A" w14:textId="77777777" w:rsidR="00292DEB" w:rsidRPr="00292DEB" w:rsidRDefault="00292DEB" w:rsidP="00CB4416">
            <w:pPr>
              <w:widowControl w:val="0"/>
              <w:suppressAutoHyphens/>
              <w:autoSpaceDE w:val="0"/>
              <w:jc w:val="center"/>
              <w:rPr>
                <w:b/>
                <w:lang w:eastAsia="ar-SA"/>
              </w:rPr>
            </w:pPr>
            <w:r w:rsidRPr="00292DEB">
              <w:rPr>
                <w:b/>
                <w:lang w:eastAsia="ar-SA"/>
              </w:rPr>
              <w:t>1 шт</w:t>
            </w:r>
          </w:p>
        </w:tc>
      </w:tr>
      <w:tr w:rsidR="00292DEB" w:rsidRPr="00292DEB" w14:paraId="02253DB7" w14:textId="77777777" w:rsidTr="00292DEB">
        <w:trPr>
          <w:trHeight w:val="210"/>
          <w:jc w:val="center"/>
        </w:trPr>
        <w:tc>
          <w:tcPr>
            <w:tcW w:w="811" w:type="dxa"/>
            <w:shd w:val="clear" w:color="000000" w:fill="FFFFFF"/>
            <w:tcMar>
              <w:left w:w="98" w:type="dxa"/>
            </w:tcMar>
            <w:vAlign w:val="center"/>
          </w:tcPr>
          <w:p w14:paraId="2F7636F9" w14:textId="77777777" w:rsidR="00292DEB" w:rsidRPr="00292DEB" w:rsidRDefault="00292DEB" w:rsidP="00292DEB">
            <w:pPr>
              <w:widowControl w:val="0"/>
              <w:numPr>
                <w:ilvl w:val="1"/>
                <w:numId w:val="2"/>
              </w:numPr>
              <w:suppressAutoHyphens/>
              <w:autoSpaceDE w:val="0"/>
              <w:ind w:left="0"/>
              <w:rPr>
                <w:lang w:eastAsia="ar-SA"/>
              </w:rPr>
            </w:pPr>
          </w:p>
        </w:tc>
        <w:tc>
          <w:tcPr>
            <w:tcW w:w="4287" w:type="dxa"/>
            <w:tcBorders>
              <w:top w:val="single" w:sz="4" w:space="0" w:color="auto"/>
              <w:left w:val="single" w:sz="4" w:space="0" w:color="auto"/>
              <w:bottom w:val="single" w:sz="4" w:space="0" w:color="auto"/>
              <w:right w:val="single" w:sz="4" w:space="0" w:color="auto"/>
            </w:tcBorders>
            <w:tcMar>
              <w:left w:w="98" w:type="dxa"/>
            </w:tcMar>
          </w:tcPr>
          <w:p w14:paraId="6527ADEB" w14:textId="77777777" w:rsidR="00292DEB" w:rsidRPr="00292DEB" w:rsidRDefault="00292DEB" w:rsidP="00CB4416">
            <w:pPr>
              <w:pStyle w:val="ab"/>
              <w:spacing w:line="276" w:lineRule="auto"/>
              <w:rPr>
                <w:rFonts w:ascii="Times New Roman" w:hAnsi="Times New Roman" w:cs="Times New Roman"/>
                <w:sz w:val="24"/>
                <w:szCs w:val="24"/>
                <w:lang w:val="uk-UA"/>
              </w:rPr>
            </w:pPr>
            <w:r w:rsidRPr="00292DEB">
              <w:rPr>
                <w:rFonts w:ascii="Times New Roman" w:hAnsi="Times New Roman" w:cs="Times New Roman"/>
                <w:sz w:val="24"/>
                <w:szCs w:val="24"/>
                <w:lang w:val="uk-UA"/>
              </w:rPr>
              <w:t xml:space="preserve">головка камери сумісна з HDC1100-L01 блок управління Full HD камери </w:t>
            </w:r>
          </w:p>
        </w:tc>
        <w:tc>
          <w:tcPr>
            <w:tcW w:w="1701" w:type="dxa"/>
            <w:tcBorders>
              <w:top w:val="single" w:sz="4" w:space="0" w:color="auto"/>
              <w:left w:val="single" w:sz="4" w:space="0" w:color="auto"/>
              <w:bottom w:val="single" w:sz="4" w:space="0" w:color="auto"/>
              <w:right w:val="single" w:sz="4" w:space="0" w:color="auto"/>
            </w:tcBorders>
            <w:tcMar>
              <w:left w:w="98" w:type="dxa"/>
            </w:tcMar>
          </w:tcPr>
          <w:p w14:paraId="3E480ACE" w14:textId="77777777" w:rsidR="00292DEB" w:rsidRPr="00292DEB" w:rsidRDefault="00292DEB" w:rsidP="00CB4416">
            <w:pPr>
              <w:jc w:val="center"/>
            </w:pPr>
            <w:r w:rsidRPr="00292DEB">
              <w:rPr>
                <w:color w:val="000000"/>
              </w:rPr>
              <w:t>Наявність</w:t>
            </w:r>
          </w:p>
        </w:tc>
        <w:tc>
          <w:tcPr>
            <w:tcW w:w="2268" w:type="dxa"/>
            <w:shd w:val="clear" w:color="000000" w:fill="FFFFFF"/>
            <w:tcMar>
              <w:left w:w="98" w:type="dxa"/>
            </w:tcMar>
            <w:vAlign w:val="center"/>
          </w:tcPr>
          <w:p w14:paraId="6CD35308" w14:textId="77777777" w:rsidR="00292DEB" w:rsidRPr="00292DEB" w:rsidRDefault="00292DEB" w:rsidP="00CB4416">
            <w:pPr>
              <w:widowControl w:val="0"/>
              <w:suppressAutoHyphens/>
              <w:autoSpaceDE w:val="0"/>
              <w:rPr>
                <w:iCs/>
                <w:lang w:eastAsia="zh-CN"/>
              </w:rPr>
            </w:pPr>
          </w:p>
        </w:tc>
      </w:tr>
      <w:tr w:rsidR="00292DEB" w:rsidRPr="00292DEB" w14:paraId="3230DFD2" w14:textId="77777777" w:rsidTr="00292DEB">
        <w:trPr>
          <w:trHeight w:val="210"/>
          <w:jc w:val="center"/>
        </w:trPr>
        <w:tc>
          <w:tcPr>
            <w:tcW w:w="811" w:type="dxa"/>
            <w:shd w:val="clear" w:color="000000" w:fill="FFFFFF"/>
            <w:tcMar>
              <w:left w:w="98" w:type="dxa"/>
            </w:tcMar>
            <w:vAlign w:val="center"/>
          </w:tcPr>
          <w:p w14:paraId="69BD46DB" w14:textId="77777777" w:rsidR="00292DEB" w:rsidRPr="00292DEB" w:rsidRDefault="00292DEB" w:rsidP="00292DEB">
            <w:pPr>
              <w:widowControl w:val="0"/>
              <w:numPr>
                <w:ilvl w:val="1"/>
                <w:numId w:val="2"/>
              </w:numPr>
              <w:suppressAutoHyphens/>
              <w:autoSpaceDE w:val="0"/>
              <w:ind w:left="0"/>
              <w:rPr>
                <w:lang w:eastAsia="ar-SA"/>
              </w:rPr>
            </w:pPr>
          </w:p>
        </w:tc>
        <w:tc>
          <w:tcPr>
            <w:tcW w:w="4287" w:type="dxa"/>
            <w:tcBorders>
              <w:top w:val="single" w:sz="4" w:space="0" w:color="auto"/>
              <w:left w:val="single" w:sz="4" w:space="0" w:color="auto"/>
              <w:bottom w:val="single" w:sz="4" w:space="0" w:color="auto"/>
              <w:right w:val="single" w:sz="4" w:space="0" w:color="auto"/>
            </w:tcBorders>
            <w:tcMar>
              <w:left w:w="98" w:type="dxa"/>
            </w:tcMar>
          </w:tcPr>
          <w:p w14:paraId="1D54344D" w14:textId="77777777" w:rsidR="00292DEB" w:rsidRPr="00292DEB" w:rsidRDefault="00292DEB" w:rsidP="00CB4416">
            <w:r w:rsidRPr="00292DEB">
              <w:t>датчик зображення: 1/3” CMOS</w:t>
            </w:r>
          </w:p>
        </w:tc>
        <w:tc>
          <w:tcPr>
            <w:tcW w:w="1701" w:type="dxa"/>
            <w:tcBorders>
              <w:top w:val="single" w:sz="4" w:space="0" w:color="auto"/>
              <w:left w:val="single" w:sz="4" w:space="0" w:color="auto"/>
              <w:bottom w:val="single" w:sz="4" w:space="0" w:color="auto"/>
              <w:right w:val="single" w:sz="4" w:space="0" w:color="auto"/>
            </w:tcBorders>
            <w:tcMar>
              <w:left w:w="98" w:type="dxa"/>
            </w:tcMar>
            <w:vAlign w:val="center"/>
          </w:tcPr>
          <w:p w14:paraId="4267384D" w14:textId="77777777" w:rsidR="00292DEB" w:rsidRPr="00292DEB" w:rsidRDefault="00292DEB" w:rsidP="00CB4416">
            <w:pPr>
              <w:jc w:val="center"/>
              <w:rPr>
                <w:color w:val="000000"/>
              </w:rPr>
            </w:pPr>
            <w:r w:rsidRPr="00292DEB">
              <w:rPr>
                <w:color w:val="000000"/>
              </w:rPr>
              <w:t>Наявність</w:t>
            </w:r>
          </w:p>
        </w:tc>
        <w:tc>
          <w:tcPr>
            <w:tcW w:w="2268" w:type="dxa"/>
            <w:shd w:val="clear" w:color="000000" w:fill="FFFFFF"/>
            <w:tcMar>
              <w:left w:w="98" w:type="dxa"/>
            </w:tcMar>
            <w:vAlign w:val="center"/>
          </w:tcPr>
          <w:p w14:paraId="0CE7C302" w14:textId="77777777" w:rsidR="00292DEB" w:rsidRPr="00292DEB" w:rsidRDefault="00292DEB" w:rsidP="00CB4416">
            <w:pPr>
              <w:widowControl w:val="0"/>
              <w:suppressAutoHyphens/>
              <w:autoSpaceDE w:val="0"/>
            </w:pPr>
          </w:p>
        </w:tc>
      </w:tr>
      <w:tr w:rsidR="00292DEB" w:rsidRPr="00292DEB" w14:paraId="31E56E63" w14:textId="77777777" w:rsidTr="00292DEB">
        <w:trPr>
          <w:trHeight w:val="210"/>
          <w:jc w:val="center"/>
        </w:trPr>
        <w:tc>
          <w:tcPr>
            <w:tcW w:w="811" w:type="dxa"/>
            <w:shd w:val="clear" w:color="000000" w:fill="FFFFFF"/>
            <w:tcMar>
              <w:left w:w="98" w:type="dxa"/>
            </w:tcMar>
            <w:vAlign w:val="center"/>
          </w:tcPr>
          <w:p w14:paraId="180748B1" w14:textId="77777777" w:rsidR="00292DEB" w:rsidRPr="00292DEB" w:rsidRDefault="00292DEB" w:rsidP="00292DEB">
            <w:pPr>
              <w:widowControl w:val="0"/>
              <w:numPr>
                <w:ilvl w:val="1"/>
                <w:numId w:val="2"/>
              </w:numPr>
              <w:suppressAutoHyphens/>
              <w:autoSpaceDE w:val="0"/>
              <w:ind w:left="0"/>
              <w:rPr>
                <w:lang w:eastAsia="ar-SA"/>
              </w:rPr>
            </w:pPr>
          </w:p>
        </w:tc>
        <w:tc>
          <w:tcPr>
            <w:tcW w:w="4287" w:type="dxa"/>
            <w:tcBorders>
              <w:top w:val="single" w:sz="4" w:space="0" w:color="auto"/>
              <w:left w:val="single" w:sz="4" w:space="0" w:color="auto"/>
              <w:bottom w:val="single" w:sz="4" w:space="0" w:color="auto"/>
              <w:right w:val="single" w:sz="4" w:space="0" w:color="auto"/>
            </w:tcBorders>
            <w:tcMar>
              <w:left w:w="98" w:type="dxa"/>
            </w:tcMar>
          </w:tcPr>
          <w:p w14:paraId="6A7C7A20" w14:textId="77777777" w:rsidR="00292DEB" w:rsidRPr="00292DEB" w:rsidRDefault="00292DEB" w:rsidP="00CB4416">
            <w:r w:rsidRPr="00292DEB">
              <w:t>роздільна здатність не гірше: 1920 x 1080</w:t>
            </w:r>
          </w:p>
        </w:tc>
        <w:tc>
          <w:tcPr>
            <w:tcW w:w="1701" w:type="dxa"/>
            <w:tcBorders>
              <w:top w:val="single" w:sz="4" w:space="0" w:color="auto"/>
              <w:left w:val="single" w:sz="4" w:space="0" w:color="auto"/>
              <w:bottom w:val="single" w:sz="4" w:space="0" w:color="auto"/>
              <w:right w:val="single" w:sz="4" w:space="0" w:color="auto"/>
            </w:tcBorders>
            <w:tcMar>
              <w:left w:w="98" w:type="dxa"/>
            </w:tcMar>
            <w:vAlign w:val="center"/>
          </w:tcPr>
          <w:p w14:paraId="446616EF" w14:textId="77777777" w:rsidR="00292DEB" w:rsidRPr="00292DEB" w:rsidRDefault="00292DEB" w:rsidP="00CB4416">
            <w:pPr>
              <w:jc w:val="center"/>
              <w:rPr>
                <w:color w:val="000000"/>
              </w:rPr>
            </w:pPr>
            <w:r w:rsidRPr="00292DEB">
              <w:rPr>
                <w:color w:val="000000"/>
              </w:rPr>
              <w:t>Наявність</w:t>
            </w:r>
          </w:p>
        </w:tc>
        <w:tc>
          <w:tcPr>
            <w:tcW w:w="2268" w:type="dxa"/>
            <w:shd w:val="clear" w:color="000000" w:fill="FFFFFF"/>
            <w:tcMar>
              <w:left w:w="98" w:type="dxa"/>
            </w:tcMar>
            <w:vAlign w:val="center"/>
          </w:tcPr>
          <w:p w14:paraId="1B8AAB97" w14:textId="77777777" w:rsidR="00292DEB" w:rsidRPr="00292DEB" w:rsidRDefault="00292DEB" w:rsidP="00CB4416">
            <w:pPr>
              <w:widowControl w:val="0"/>
              <w:suppressAutoHyphens/>
              <w:autoSpaceDE w:val="0"/>
              <w:rPr>
                <w:iCs/>
                <w:lang w:eastAsia="zh-CN"/>
              </w:rPr>
            </w:pPr>
          </w:p>
        </w:tc>
      </w:tr>
      <w:tr w:rsidR="00292DEB" w:rsidRPr="00292DEB" w14:paraId="5DE2E6DF" w14:textId="77777777" w:rsidTr="00292DEB">
        <w:trPr>
          <w:trHeight w:val="210"/>
          <w:jc w:val="center"/>
        </w:trPr>
        <w:tc>
          <w:tcPr>
            <w:tcW w:w="811" w:type="dxa"/>
            <w:shd w:val="clear" w:color="000000" w:fill="FFFFFF"/>
            <w:tcMar>
              <w:left w:w="98" w:type="dxa"/>
            </w:tcMar>
            <w:vAlign w:val="center"/>
          </w:tcPr>
          <w:p w14:paraId="49C89E16" w14:textId="77777777" w:rsidR="00292DEB" w:rsidRPr="00292DEB" w:rsidRDefault="00292DEB" w:rsidP="00292DEB">
            <w:pPr>
              <w:widowControl w:val="0"/>
              <w:numPr>
                <w:ilvl w:val="1"/>
                <w:numId w:val="2"/>
              </w:numPr>
              <w:suppressAutoHyphens/>
              <w:autoSpaceDE w:val="0"/>
              <w:ind w:left="0"/>
              <w:rPr>
                <w:lang w:eastAsia="ar-SA"/>
              </w:rPr>
            </w:pPr>
          </w:p>
        </w:tc>
        <w:tc>
          <w:tcPr>
            <w:tcW w:w="4287" w:type="dxa"/>
            <w:tcBorders>
              <w:top w:val="single" w:sz="4" w:space="0" w:color="auto"/>
              <w:left w:val="single" w:sz="4" w:space="0" w:color="auto"/>
              <w:bottom w:val="single" w:sz="4" w:space="0" w:color="auto"/>
              <w:right w:val="single" w:sz="4" w:space="0" w:color="auto"/>
            </w:tcBorders>
            <w:tcMar>
              <w:left w:w="98" w:type="dxa"/>
            </w:tcMar>
          </w:tcPr>
          <w:p w14:paraId="30658ED4" w14:textId="77777777" w:rsidR="00292DEB" w:rsidRPr="00292DEB" w:rsidRDefault="00292DEB" w:rsidP="00CB4416">
            <w:r w:rsidRPr="00292DEB">
              <w:t>діаметр головки камери, не більше 42мм</w:t>
            </w:r>
          </w:p>
        </w:tc>
        <w:tc>
          <w:tcPr>
            <w:tcW w:w="1701" w:type="dxa"/>
            <w:tcBorders>
              <w:top w:val="single" w:sz="4" w:space="0" w:color="auto"/>
              <w:left w:val="single" w:sz="4" w:space="0" w:color="auto"/>
              <w:bottom w:val="single" w:sz="4" w:space="0" w:color="auto"/>
              <w:right w:val="single" w:sz="4" w:space="0" w:color="auto"/>
            </w:tcBorders>
            <w:tcMar>
              <w:left w:w="98" w:type="dxa"/>
            </w:tcMar>
            <w:vAlign w:val="center"/>
          </w:tcPr>
          <w:p w14:paraId="432536E1" w14:textId="77777777" w:rsidR="00292DEB" w:rsidRPr="00292DEB" w:rsidRDefault="00292DEB" w:rsidP="00CB4416">
            <w:pPr>
              <w:jc w:val="center"/>
              <w:rPr>
                <w:color w:val="000000"/>
              </w:rPr>
            </w:pPr>
            <w:r w:rsidRPr="00292DEB">
              <w:rPr>
                <w:color w:val="000000"/>
              </w:rPr>
              <w:t>Наявність</w:t>
            </w:r>
          </w:p>
        </w:tc>
        <w:tc>
          <w:tcPr>
            <w:tcW w:w="2268" w:type="dxa"/>
            <w:shd w:val="clear" w:color="000000" w:fill="FFFFFF"/>
            <w:tcMar>
              <w:left w:w="98" w:type="dxa"/>
            </w:tcMar>
            <w:vAlign w:val="center"/>
          </w:tcPr>
          <w:p w14:paraId="05B723BE" w14:textId="77777777" w:rsidR="00292DEB" w:rsidRPr="00292DEB" w:rsidRDefault="00292DEB" w:rsidP="00CB4416">
            <w:pPr>
              <w:widowControl w:val="0"/>
              <w:suppressAutoHyphens/>
              <w:autoSpaceDE w:val="0"/>
              <w:rPr>
                <w:iCs/>
                <w:lang w:eastAsia="zh-CN"/>
              </w:rPr>
            </w:pPr>
          </w:p>
        </w:tc>
      </w:tr>
      <w:tr w:rsidR="00292DEB" w:rsidRPr="00292DEB" w14:paraId="4274554B" w14:textId="77777777" w:rsidTr="00292DEB">
        <w:trPr>
          <w:trHeight w:val="210"/>
          <w:jc w:val="center"/>
        </w:trPr>
        <w:tc>
          <w:tcPr>
            <w:tcW w:w="811" w:type="dxa"/>
            <w:shd w:val="clear" w:color="000000" w:fill="FFFFFF"/>
            <w:tcMar>
              <w:left w:w="98" w:type="dxa"/>
            </w:tcMar>
            <w:vAlign w:val="center"/>
          </w:tcPr>
          <w:p w14:paraId="64BFD15A" w14:textId="77777777" w:rsidR="00292DEB" w:rsidRPr="00292DEB" w:rsidRDefault="00292DEB" w:rsidP="00292DEB">
            <w:pPr>
              <w:widowControl w:val="0"/>
              <w:numPr>
                <w:ilvl w:val="1"/>
                <w:numId w:val="2"/>
              </w:numPr>
              <w:suppressAutoHyphens/>
              <w:autoSpaceDE w:val="0"/>
              <w:ind w:left="0"/>
              <w:rPr>
                <w:lang w:eastAsia="ar-SA"/>
              </w:rPr>
            </w:pPr>
          </w:p>
        </w:tc>
        <w:tc>
          <w:tcPr>
            <w:tcW w:w="4287" w:type="dxa"/>
            <w:tcBorders>
              <w:top w:val="single" w:sz="4" w:space="0" w:color="auto"/>
              <w:left w:val="single" w:sz="4" w:space="0" w:color="auto"/>
              <w:bottom w:val="single" w:sz="4" w:space="0" w:color="auto"/>
              <w:right w:val="single" w:sz="4" w:space="0" w:color="auto"/>
            </w:tcBorders>
            <w:tcMar>
              <w:left w:w="98" w:type="dxa"/>
            </w:tcMar>
          </w:tcPr>
          <w:p w14:paraId="2DCF4975" w14:textId="77777777" w:rsidR="00292DEB" w:rsidRPr="00292DEB" w:rsidRDefault="00292DEB" w:rsidP="00CB4416">
            <w:r w:rsidRPr="00292DEB">
              <w:t>довжина кабеля, не менше 2м</w:t>
            </w:r>
          </w:p>
        </w:tc>
        <w:tc>
          <w:tcPr>
            <w:tcW w:w="1701" w:type="dxa"/>
            <w:tcBorders>
              <w:top w:val="single" w:sz="4" w:space="0" w:color="auto"/>
              <w:left w:val="single" w:sz="4" w:space="0" w:color="auto"/>
              <w:bottom w:val="single" w:sz="4" w:space="0" w:color="auto"/>
              <w:right w:val="single" w:sz="4" w:space="0" w:color="auto"/>
            </w:tcBorders>
            <w:tcMar>
              <w:left w:w="98" w:type="dxa"/>
            </w:tcMar>
            <w:vAlign w:val="center"/>
          </w:tcPr>
          <w:p w14:paraId="0441C63B" w14:textId="77777777" w:rsidR="00292DEB" w:rsidRPr="00292DEB" w:rsidRDefault="00292DEB" w:rsidP="00CB4416">
            <w:pPr>
              <w:jc w:val="center"/>
              <w:rPr>
                <w:color w:val="000000"/>
              </w:rPr>
            </w:pPr>
            <w:r w:rsidRPr="00292DEB">
              <w:rPr>
                <w:color w:val="000000"/>
              </w:rPr>
              <w:t>Наявність</w:t>
            </w:r>
          </w:p>
        </w:tc>
        <w:tc>
          <w:tcPr>
            <w:tcW w:w="2268" w:type="dxa"/>
            <w:shd w:val="clear" w:color="000000" w:fill="FFFFFF"/>
            <w:tcMar>
              <w:left w:w="98" w:type="dxa"/>
            </w:tcMar>
            <w:vAlign w:val="center"/>
          </w:tcPr>
          <w:p w14:paraId="6A5E65CD" w14:textId="77777777" w:rsidR="00292DEB" w:rsidRPr="00292DEB" w:rsidRDefault="00292DEB" w:rsidP="00CB4416">
            <w:pPr>
              <w:widowControl w:val="0"/>
              <w:suppressAutoHyphens/>
              <w:autoSpaceDE w:val="0"/>
              <w:rPr>
                <w:iCs/>
                <w:lang w:eastAsia="zh-CN"/>
              </w:rPr>
            </w:pPr>
          </w:p>
        </w:tc>
      </w:tr>
      <w:tr w:rsidR="00292DEB" w:rsidRPr="00292DEB" w14:paraId="3BE2C047" w14:textId="77777777" w:rsidTr="00292DEB">
        <w:trPr>
          <w:trHeight w:val="336"/>
          <w:jc w:val="center"/>
        </w:trPr>
        <w:tc>
          <w:tcPr>
            <w:tcW w:w="811" w:type="dxa"/>
            <w:shd w:val="clear" w:color="000000" w:fill="FFFFFF"/>
            <w:tcMar>
              <w:left w:w="98" w:type="dxa"/>
            </w:tcMar>
            <w:vAlign w:val="center"/>
          </w:tcPr>
          <w:p w14:paraId="03F906B3" w14:textId="77777777" w:rsidR="00292DEB" w:rsidRPr="00292DEB" w:rsidRDefault="00292DEB" w:rsidP="00292DEB">
            <w:pPr>
              <w:widowControl w:val="0"/>
              <w:numPr>
                <w:ilvl w:val="1"/>
                <w:numId w:val="2"/>
              </w:numPr>
              <w:suppressAutoHyphens/>
              <w:autoSpaceDE w:val="0"/>
              <w:ind w:left="0"/>
              <w:rPr>
                <w:lang w:eastAsia="ar-SA"/>
              </w:rPr>
            </w:pPr>
          </w:p>
        </w:tc>
        <w:tc>
          <w:tcPr>
            <w:tcW w:w="4287" w:type="dxa"/>
            <w:tcBorders>
              <w:top w:val="single" w:sz="4" w:space="0" w:color="auto"/>
              <w:left w:val="single" w:sz="4" w:space="0" w:color="auto"/>
              <w:bottom w:val="single" w:sz="4" w:space="0" w:color="auto"/>
              <w:right w:val="single" w:sz="4" w:space="0" w:color="auto"/>
            </w:tcBorders>
            <w:tcMar>
              <w:left w:w="98" w:type="dxa"/>
            </w:tcMar>
          </w:tcPr>
          <w:p w14:paraId="0382BC73" w14:textId="77777777" w:rsidR="00292DEB" w:rsidRPr="00292DEB" w:rsidRDefault="00292DEB" w:rsidP="00CB4416">
            <w:r w:rsidRPr="00292DEB">
              <w:t xml:space="preserve">наявність не менше 2-х кнопок </w:t>
            </w:r>
          </w:p>
          <w:p w14:paraId="49843CD4" w14:textId="77777777" w:rsidR="00292DEB" w:rsidRPr="00292DEB" w:rsidRDefault="00292DEB" w:rsidP="00CB4416"/>
        </w:tc>
        <w:tc>
          <w:tcPr>
            <w:tcW w:w="1701" w:type="dxa"/>
            <w:tcBorders>
              <w:top w:val="single" w:sz="4" w:space="0" w:color="auto"/>
              <w:left w:val="single" w:sz="4" w:space="0" w:color="auto"/>
              <w:bottom w:val="single" w:sz="4" w:space="0" w:color="auto"/>
              <w:right w:val="single" w:sz="4" w:space="0" w:color="auto"/>
            </w:tcBorders>
            <w:tcMar>
              <w:left w:w="98" w:type="dxa"/>
            </w:tcMar>
            <w:vAlign w:val="center"/>
          </w:tcPr>
          <w:p w14:paraId="711E5B91" w14:textId="77777777" w:rsidR="00292DEB" w:rsidRPr="00292DEB" w:rsidRDefault="00292DEB" w:rsidP="00CB4416">
            <w:pPr>
              <w:jc w:val="center"/>
              <w:rPr>
                <w:color w:val="000000"/>
              </w:rPr>
            </w:pPr>
            <w:r w:rsidRPr="00292DEB">
              <w:rPr>
                <w:color w:val="000000"/>
              </w:rPr>
              <w:t>Наявність</w:t>
            </w:r>
          </w:p>
        </w:tc>
        <w:tc>
          <w:tcPr>
            <w:tcW w:w="2268" w:type="dxa"/>
            <w:shd w:val="clear" w:color="000000" w:fill="FFFFFF"/>
            <w:tcMar>
              <w:left w:w="98" w:type="dxa"/>
            </w:tcMar>
            <w:vAlign w:val="center"/>
          </w:tcPr>
          <w:p w14:paraId="34ABBF9D" w14:textId="77777777" w:rsidR="00292DEB" w:rsidRPr="00292DEB" w:rsidRDefault="00292DEB" w:rsidP="00CB4416">
            <w:pPr>
              <w:widowControl w:val="0"/>
              <w:suppressAutoHyphens/>
              <w:autoSpaceDE w:val="0"/>
              <w:rPr>
                <w:iCs/>
                <w:lang w:eastAsia="zh-CN"/>
              </w:rPr>
            </w:pPr>
          </w:p>
        </w:tc>
      </w:tr>
      <w:tr w:rsidR="00292DEB" w:rsidRPr="00292DEB" w14:paraId="45373FF2" w14:textId="77777777" w:rsidTr="00292DEB">
        <w:trPr>
          <w:trHeight w:val="112"/>
          <w:jc w:val="center"/>
        </w:trPr>
        <w:tc>
          <w:tcPr>
            <w:tcW w:w="811" w:type="dxa"/>
            <w:shd w:val="clear" w:color="000000" w:fill="FFFFFF"/>
            <w:tcMar>
              <w:left w:w="98" w:type="dxa"/>
            </w:tcMar>
            <w:vAlign w:val="center"/>
          </w:tcPr>
          <w:p w14:paraId="04F74042" w14:textId="77777777" w:rsidR="00292DEB" w:rsidRPr="00292DEB" w:rsidRDefault="00292DEB" w:rsidP="00292DEB">
            <w:pPr>
              <w:widowControl w:val="0"/>
              <w:numPr>
                <w:ilvl w:val="1"/>
                <w:numId w:val="2"/>
              </w:numPr>
              <w:suppressAutoHyphens/>
              <w:autoSpaceDE w:val="0"/>
              <w:ind w:left="0"/>
              <w:rPr>
                <w:lang w:eastAsia="ar-SA"/>
              </w:rPr>
            </w:pPr>
          </w:p>
        </w:tc>
        <w:tc>
          <w:tcPr>
            <w:tcW w:w="4287" w:type="dxa"/>
            <w:tcBorders>
              <w:top w:val="single" w:sz="4" w:space="0" w:color="auto"/>
              <w:left w:val="single" w:sz="4" w:space="0" w:color="auto"/>
              <w:bottom w:val="single" w:sz="4" w:space="0" w:color="auto"/>
              <w:right w:val="single" w:sz="4" w:space="0" w:color="auto"/>
            </w:tcBorders>
            <w:tcMar>
              <w:left w:w="98" w:type="dxa"/>
            </w:tcMar>
          </w:tcPr>
          <w:p w14:paraId="1C68DD00" w14:textId="77777777" w:rsidR="00292DEB" w:rsidRPr="00292DEB" w:rsidRDefault="00292DEB" w:rsidP="00CB4416">
            <w:r w:rsidRPr="00292DEB">
              <w:t>тип кріплення зуми об’єктива - C-mount</w:t>
            </w:r>
          </w:p>
        </w:tc>
        <w:tc>
          <w:tcPr>
            <w:tcW w:w="1701" w:type="dxa"/>
            <w:tcBorders>
              <w:top w:val="single" w:sz="4" w:space="0" w:color="auto"/>
              <w:left w:val="single" w:sz="4" w:space="0" w:color="auto"/>
              <w:bottom w:val="single" w:sz="4" w:space="0" w:color="auto"/>
              <w:right w:val="single" w:sz="4" w:space="0" w:color="auto"/>
            </w:tcBorders>
            <w:tcMar>
              <w:left w:w="98" w:type="dxa"/>
            </w:tcMar>
            <w:vAlign w:val="center"/>
          </w:tcPr>
          <w:p w14:paraId="7DF3053D" w14:textId="77777777" w:rsidR="00292DEB" w:rsidRPr="00292DEB" w:rsidRDefault="00292DEB" w:rsidP="00CB4416">
            <w:pPr>
              <w:jc w:val="center"/>
              <w:rPr>
                <w:color w:val="000000"/>
              </w:rPr>
            </w:pPr>
            <w:r w:rsidRPr="00292DEB">
              <w:rPr>
                <w:color w:val="000000"/>
              </w:rPr>
              <w:t>Наявність</w:t>
            </w:r>
          </w:p>
        </w:tc>
        <w:tc>
          <w:tcPr>
            <w:tcW w:w="2268" w:type="dxa"/>
            <w:shd w:val="clear" w:color="000000" w:fill="FFFFFF"/>
            <w:tcMar>
              <w:left w:w="98" w:type="dxa"/>
            </w:tcMar>
            <w:vAlign w:val="center"/>
          </w:tcPr>
          <w:p w14:paraId="6F1CF6DC" w14:textId="77777777" w:rsidR="00292DEB" w:rsidRPr="00292DEB" w:rsidRDefault="00292DEB" w:rsidP="00CB4416">
            <w:pPr>
              <w:widowControl w:val="0"/>
              <w:suppressAutoHyphens/>
              <w:autoSpaceDE w:val="0"/>
              <w:rPr>
                <w:iCs/>
                <w:lang w:eastAsia="zh-CN"/>
              </w:rPr>
            </w:pPr>
          </w:p>
        </w:tc>
      </w:tr>
      <w:tr w:rsidR="00292DEB" w:rsidRPr="00292DEB" w14:paraId="6B867F79" w14:textId="77777777" w:rsidTr="00292DEB">
        <w:trPr>
          <w:trHeight w:val="545"/>
          <w:jc w:val="center"/>
        </w:trPr>
        <w:tc>
          <w:tcPr>
            <w:tcW w:w="811" w:type="dxa"/>
            <w:shd w:val="clear" w:color="000000" w:fill="FFFFFF"/>
            <w:tcMar>
              <w:left w:w="98" w:type="dxa"/>
            </w:tcMar>
            <w:vAlign w:val="center"/>
          </w:tcPr>
          <w:p w14:paraId="739D01A6" w14:textId="77777777" w:rsidR="00292DEB" w:rsidRPr="00292DEB" w:rsidRDefault="00292DEB" w:rsidP="00292DEB">
            <w:pPr>
              <w:widowControl w:val="0"/>
              <w:numPr>
                <w:ilvl w:val="1"/>
                <w:numId w:val="2"/>
              </w:numPr>
              <w:suppressAutoHyphens/>
              <w:autoSpaceDE w:val="0"/>
              <w:ind w:left="0"/>
              <w:rPr>
                <w:lang w:eastAsia="ar-SA"/>
              </w:rPr>
            </w:pPr>
          </w:p>
        </w:tc>
        <w:tc>
          <w:tcPr>
            <w:tcW w:w="4287" w:type="dxa"/>
            <w:tcBorders>
              <w:top w:val="single" w:sz="4" w:space="0" w:color="auto"/>
              <w:left w:val="single" w:sz="4" w:space="0" w:color="auto"/>
              <w:bottom w:val="single" w:sz="4" w:space="0" w:color="auto"/>
              <w:right w:val="single" w:sz="4" w:space="0" w:color="auto"/>
            </w:tcBorders>
            <w:tcMar>
              <w:left w:w="98" w:type="dxa"/>
            </w:tcMar>
          </w:tcPr>
          <w:p w14:paraId="69553C3B" w14:textId="77777777" w:rsidR="00292DEB" w:rsidRPr="00292DEB" w:rsidRDefault="00292DEB" w:rsidP="00CB4416">
            <w:r w:rsidRPr="00292DEB">
              <w:t>сумісний зі STERRAD (СТЕРРАД)</w:t>
            </w:r>
          </w:p>
        </w:tc>
        <w:tc>
          <w:tcPr>
            <w:tcW w:w="1701" w:type="dxa"/>
            <w:tcBorders>
              <w:top w:val="single" w:sz="4" w:space="0" w:color="auto"/>
              <w:left w:val="single" w:sz="4" w:space="0" w:color="auto"/>
              <w:bottom w:val="single" w:sz="4" w:space="0" w:color="auto"/>
              <w:right w:val="single" w:sz="4" w:space="0" w:color="auto"/>
            </w:tcBorders>
            <w:tcMar>
              <w:left w:w="98" w:type="dxa"/>
            </w:tcMar>
            <w:vAlign w:val="center"/>
          </w:tcPr>
          <w:p w14:paraId="05F49840" w14:textId="77777777" w:rsidR="00292DEB" w:rsidRPr="00292DEB" w:rsidRDefault="00292DEB" w:rsidP="00CB4416">
            <w:pPr>
              <w:jc w:val="center"/>
              <w:rPr>
                <w:color w:val="000000"/>
              </w:rPr>
            </w:pPr>
            <w:r w:rsidRPr="00292DEB">
              <w:rPr>
                <w:color w:val="000000"/>
              </w:rPr>
              <w:t>Наявність</w:t>
            </w:r>
          </w:p>
        </w:tc>
        <w:tc>
          <w:tcPr>
            <w:tcW w:w="2268" w:type="dxa"/>
            <w:shd w:val="clear" w:color="000000" w:fill="FFFFFF"/>
            <w:tcMar>
              <w:left w:w="98" w:type="dxa"/>
            </w:tcMar>
            <w:vAlign w:val="center"/>
          </w:tcPr>
          <w:p w14:paraId="1381898C" w14:textId="77777777" w:rsidR="00292DEB" w:rsidRPr="00292DEB" w:rsidRDefault="00292DEB" w:rsidP="00CB4416">
            <w:pPr>
              <w:widowControl w:val="0"/>
              <w:suppressAutoHyphens/>
              <w:autoSpaceDE w:val="0"/>
              <w:rPr>
                <w:iCs/>
                <w:lang w:eastAsia="zh-CN"/>
              </w:rPr>
            </w:pPr>
          </w:p>
        </w:tc>
      </w:tr>
    </w:tbl>
    <w:p w14:paraId="21D526F7" w14:textId="77777777" w:rsidR="00292DEB" w:rsidRPr="00292DEB" w:rsidRDefault="00292DEB" w:rsidP="00292DEB"/>
    <w:p w14:paraId="5D3E76B6" w14:textId="77777777" w:rsidR="001D6C7B" w:rsidRPr="00292DEB" w:rsidRDefault="001D6C7B" w:rsidP="00D850ED">
      <w:pPr>
        <w:keepNext/>
        <w:spacing w:before="240"/>
        <w:ind w:left="-284"/>
        <w:jc w:val="center"/>
        <w:rPr>
          <w:b/>
        </w:rPr>
      </w:pPr>
    </w:p>
    <w:sectPr w:rsidR="001D6C7B" w:rsidRPr="00292DEB" w:rsidSect="00373FF9">
      <w:pgSz w:w="11906" w:h="16838"/>
      <w:pgMar w:top="993" w:right="850" w:bottom="993"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A28AF26A"/>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i w:val="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39A40DFE"/>
    <w:multiLevelType w:val="multilevel"/>
    <w:tmpl w:val="8D72C5FA"/>
    <w:lvl w:ilvl="0">
      <w:start w:val="1"/>
      <w:numFmt w:val="decimal"/>
      <w:lvlText w:val="%1."/>
      <w:lvlJc w:val="left"/>
      <w:pPr>
        <w:ind w:left="-32767" w:firstLine="0"/>
      </w:pPr>
      <w:rPr>
        <w:rFonts w:hint="default"/>
        <w:b/>
      </w:rPr>
    </w:lvl>
    <w:lvl w:ilvl="1">
      <w:start w:val="1"/>
      <w:numFmt w:val="decimal"/>
      <w:isLgl/>
      <w:lvlText w:val="%1.%2"/>
      <w:lvlJc w:val="left"/>
      <w:pPr>
        <w:ind w:left="-32767" w:firstLine="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4F2"/>
    <w:rsid w:val="000404F2"/>
    <w:rsid w:val="00043B6F"/>
    <w:rsid w:val="00082112"/>
    <w:rsid w:val="00086DB8"/>
    <w:rsid w:val="00092A9B"/>
    <w:rsid w:val="000B4095"/>
    <w:rsid w:val="000D4738"/>
    <w:rsid w:val="000E4845"/>
    <w:rsid w:val="000F7FFD"/>
    <w:rsid w:val="00164376"/>
    <w:rsid w:val="00173759"/>
    <w:rsid w:val="00181689"/>
    <w:rsid w:val="00192691"/>
    <w:rsid w:val="001D462A"/>
    <w:rsid w:val="001D6C7B"/>
    <w:rsid w:val="00224646"/>
    <w:rsid w:val="00292DEB"/>
    <w:rsid w:val="002E26B9"/>
    <w:rsid w:val="0033498F"/>
    <w:rsid w:val="00373FF9"/>
    <w:rsid w:val="003A4FC9"/>
    <w:rsid w:val="003C1D40"/>
    <w:rsid w:val="003D13C1"/>
    <w:rsid w:val="003D313F"/>
    <w:rsid w:val="003F07EE"/>
    <w:rsid w:val="003F6556"/>
    <w:rsid w:val="00412EBA"/>
    <w:rsid w:val="00445C34"/>
    <w:rsid w:val="00470CA9"/>
    <w:rsid w:val="004A1486"/>
    <w:rsid w:val="004B6334"/>
    <w:rsid w:val="004C4C6B"/>
    <w:rsid w:val="005369A4"/>
    <w:rsid w:val="005567D2"/>
    <w:rsid w:val="00560816"/>
    <w:rsid w:val="005C2CD1"/>
    <w:rsid w:val="005C56CC"/>
    <w:rsid w:val="005F7FEA"/>
    <w:rsid w:val="00662621"/>
    <w:rsid w:val="00695013"/>
    <w:rsid w:val="006D4CDA"/>
    <w:rsid w:val="00713427"/>
    <w:rsid w:val="00750041"/>
    <w:rsid w:val="007E44F8"/>
    <w:rsid w:val="007E7035"/>
    <w:rsid w:val="007F6C81"/>
    <w:rsid w:val="00813F29"/>
    <w:rsid w:val="00872FB1"/>
    <w:rsid w:val="00894670"/>
    <w:rsid w:val="008A6409"/>
    <w:rsid w:val="009040DD"/>
    <w:rsid w:val="009A4CAE"/>
    <w:rsid w:val="009E2CEA"/>
    <w:rsid w:val="00A02A29"/>
    <w:rsid w:val="00A31CA2"/>
    <w:rsid w:val="00AB5E62"/>
    <w:rsid w:val="00B3026E"/>
    <w:rsid w:val="00B424E3"/>
    <w:rsid w:val="00B51346"/>
    <w:rsid w:val="00BB451E"/>
    <w:rsid w:val="00BC1F5A"/>
    <w:rsid w:val="00C148B1"/>
    <w:rsid w:val="00C15240"/>
    <w:rsid w:val="00C60ED2"/>
    <w:rsid w:val="00C74F48"/>
    <w:rsid w:val="00CC1502"/>
    <w:rsid w:val="00CC4062"/>
    <w:rsid w:val="00CE3EB7"/>
    <w:rsid w:val="00D52B7D"/>
    <w:rsid w:val="00D6330C"/>
    <w:rsid w:val="00D850ED"/>
    <w:rsid w:val="00D95481"/>
    <w:rsid w:val="00DF2BAD"/>
    <w:rsid w:val="00DF49AB"/>
    <w:rsid w:val="00E51588"/>
    <w:rsid w:val="00E5278F"/>
    <w:rsid w:val="00E75DBE"/>
    <w:rsid w:val="00E96F18"/>
    <w:rsid w:val="00EF5B58"/>
    <w:rsid w:val="00F7422F"/>
    <w:rsid w:val="00F772C0"/>
    <w:rsid w:val="00FC6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D7CB"/>
  <w15:docId w15:val="{4C95DCFD-4DE0-4F72-93D8-55239667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6E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DA16E2"/>
    <w:pPr>
      <w:ind w:left="720"/>
      <w:contextualSpacing/>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paragraph" w:styleId="a7">
    <w:name w:val="Normal (Web)"/>
    <w:basedOn w:val="a"/>
    <w:uiPriority w:val="99"/>
    <w:unhideWhenUsed/>
    <w:rsid w:val="00043B6F"/>
    <w:pPr>
      <w:spacing w:before="100" w:beforeAutospacing="1" w:after="100" w:afterAutospacing="1"/>
    </w:pPr>
  </w:style>
  <w:style w:type="character" w:customStyle="1" w:styleId="10">
    <w:name w:val="Заголовок №1_"/>
    <w:basedOn w:val="a0"/>
    <w:link w:val="11"/>
    <w:rsid w:val="00043B6F"/>
    <w:rPr>
      <w:b/>
      <w:bCs/>
      <w:sz w:val="21"/>
      <w:szCs w:val="21"/>
      <w:shd w:val="clear" w:color="auto" w:fill="FFFFFF"/>
    </w:rPr>
  </w:style>
  <w:style w:type="paragraph" w:customStyle="1" w:styleId="11">
    <w:name w:val="Заголовок №1"/>
    <w:basedOn w:val="a"/>
    <w:link w:val="10"/>
    <w:rsid w:val="00043B6F"/>
    <w:pPr>
      <w:widowControl w:val="0"/>
      <w:shd w:val="clear" w:color="auto" w:fill="FFFFFF"/>
      <w:spacing w:line="232" w:lineRule="exact"/>
      <w:jc w:val="center"/>
      <w:outlineLvl w:val="0"/>
    </w:pPr>
    <w:rPr>
      <w:b/>
      <w:bCs/>
      <w:sz w:val="21"/>
      <w:szCs w:val="21"/>
    </w:rPr>
  </w:style>
  <w:style w:type="character" w:customStyle="1" w:styleId="h-pre-line">
    <w:name w:val="h-pre-line"/>
    <w:basedOn w:val="a0"/>
    <w:rsid w:val="004C4C6B"/>
  </w:style>
  <w:style w:type="character" w:customStyle="1" w:styleId="qaclassifiertype">
    <w:name w:val="qa_classifier_type"/>
    <w:basedOn w:val="a0"/>
    <w:rsid w:val="004C4C6B"/>
  </w:style>
  <w:style w:type="character" w:customStyle="1" w:styleId="qaclassifierdk">
    <w:name w:val="qa_classifier_dk"/>
    <w:basedOn w:val="a0"/>
    <w:rsid w:val="004C4C6B"/>
  </w:style>
  <w:style w:type="character" w:customStyle="1" w:styleId="qaclassifierdescr">
    <w:name w:val="qa_classifier_descr"/>
    <w:basedOn w:val="a0"/>
    <w:rsid w:val="004C4C6B"/>
  </w:style>
  <w:style w:type="character" w:customStyle="1" w:styleId="qaclassifierdescrcode">
    <w:name w:val="qa_classifier_descr_code"/>
    <w:basedOn w:val="a0"/>
    <w:rsid w:val="004C4C6B"/>
  </w:style>
  <w:style w:type="character" w:customStyle="1" w:styleId="qaclassifierdescrprimary">
    <w:name w:val="qa_classifier_descr_primary"/>
    <w:basedOn w:val="a0"/>
    <w:rsid w:val="004C4C6B"/>
  </w:style>
  <w:style w:type="paragraph" w:styleId="a8">
    <w:name w:val="Body Text"/>
    <w:basedOn w:val="a"/>
    <w:link w:val="a9"/>
    <w:uiPriority w:val="1"/>
    <w:qFormat/>
    <w:rsid w:val="00C74F48"/>
    <w:pPr>
      <w:widowControl w:val="0"/>
      <w:autoSpaceDE w:val="0"/>
      <w:autoSpaceDN w:val="0"/>
    </w:pPr>
    <w:rPr>
      <w:lang w:eastAsia="en-US"/>
    </w:rPr>
  </w:style>
  <w:style w:type="character" w:customStyle="1" w:styleId="a9">
    <w:name w:val="Основной текст Знак"/>
    <w:basedOn w:val="a0"/>
    <w:link w:val="a8"/>
    <w:uiPriority w:val="1"/>
    <w:rsid w:val="00C74F48"/>
    <w:rPr>
      <w:lang w:eastAsia="en-US"/>
    </w:rPr>
  </w:style>
  <w:style w:type="paragraph" w:customStyle="1" w:styleId="21">
    <w:name w:val="Основной текст 21"/>
    <w:basedOn w:val="a"/>
    <w:rsid w:val="00C74F48"/>
    <w:pPr>
      <w:ind w:firstLine="567"/>
      <w:jc w:val="both"/>
    </w:pPr>
    <w:rPr>
      <w:color w:val="00000A"/>
      <w:kern w:val="2"/>
      <w:szCs w:val="20"/>
      <w:lang w:val="ru-RU" w:eastAsia="zh-CN"/>
    </w:rPr>
  </w:style>
  <w:style w:type="paragraph" w:customStyle="1" w:styleId="FR2">
    <w:name w:val="FR2"/>
    <w:rsid w:val="00C74F48"/>
    <w:pPr>
      <w:widowControl w:val="0"/>
      <w:suppressAutoHyphens/>
      <w:jc w:val="both"/>
    </w:pPr>
    <w:rPr>
      <w:rFonts w:ascii="Arial" w:hAnsi="Arial" w:cs="Arial"/>
      <w:sz w:val="22"/>
      <w:szCs w:val="20"/>
      <w:lang w:val="ru-RU" w:eastAsia="zh-CN"/>
    </w:rPr>
  </w:style>
  <w:style w:type="paragraph" w:customStyle="1" w:styleId="aa">
    <w:name w:val="Готовый"/>
    <w:basedOn w:val="a"/>
    <w:rsid w:val="00C74F4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ab">
    <w:name w:val="No Spacing"/>
    <w:link w:val="ac"/>
    <w:qFormat/>
    <w:rsid w:val="00292DEB"/>
    <w:rPr>
      <w:rFonts w:asciiTheme="minorHAnsi" w:eastAsiaTheme="minorHAnsi" w:hAnsiTheme="minorHAnsi" w:cstheme="minorBidi"/>
      <w:sz w:val="22"/>
      <w:szCs w:val="22"/>
      <w:lang w:val="ru-RU" w:eastAsia="en-US"/>
    </w:rPr>
  </w:style>
  <w:style w:type="character" w:customStyle="1" w:styleId="ac">
    <w:name w:val="Без интервала Знак"/>
    <w:link w:val="ab"/>
    <w:locked/>
    <w:rsid w:val="00292DEB"/>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137282">
      <w:bodyDiv w:val="1"/>
      <w:marLeft w:val="0"/>
      <w:marRight w:val="0"/>
      <w:marTop w:val="0"/>
      <w:marBottom w:val="0"/>
      <w:divBdr>
        <w:top w:val="none" w:sz="0" w:space="0" w:color="auto"/>
        <w:left w:val="none" w:sz="0" w:space="0" w:color="auto"/>
        <w:bottom w:val="none" w:sz="0" w:space="0" w:color="auto"/>
        <w:right w:val="none" w:sz="0" w:space="0" w:color="auto"/>
      </w:divBdr>
    </w:div>
    <w:div w:id="659965986">
      <w:bodyDiv w:val="1"/>
      <w:marLeft w:val="0"/>
      <w:marRight w:val="0"/>
      <w:marTop w:val="0"/>
      <w:marBottom w:val="0"/>
      <w:divBdr>
        <w:top w:val="none" w:sz="0" w:space="0" w:color="auto"/>
        <w:left w:val="none" w:sz="0" w:space="0" w:color="auto"/>
        <w:bottom w:val="none" w:sz="0" w:space="0" w:color="auto"/>
        <w:right w:val="none" w:sz="0" w:space="0" w:color="auto"/>
      </w:divBdr>
    </w:div>
    <w:div w:id="1079861928">
      <w:bodyDiv w:val="1"/>
      <w:marLeft w:val="0"/>
      <w:marRight w:val="0"/>
      <w:marTop w:val="0"/>
      <w:marBottom w:val="0"/>
      <w:divBdr>
        <w:top w:val="none" w:sz="0" w:space="0" w:color="auto"/>
        <w:left w:val="none" w:sz="0" w:space="0" w:color="auto"/>
        <w:bottom w:val="none" w:sz="0" w:space="0" w:color="auto"/>
        <w:right w:val="none" w:sz="0" w:space="0" w:color="auto"/>
      </w:divBdr>
    </w:div>
    <w:div w:id="1744334993">
      <w:bodyDiv w:val="1"/>
      <w:marLeft w:val="0"/>
      <w:marRight w:val="0"/>
      <w:marTop w:val="0"/>
      <w:marBottom w:val="0"/>
      <w:divBdr>
        <w:top w:val="none" w:sz="0" w:space="0" w:color="auto"/>
        <w:left w:val="none" w:sz="0" w:space="0" w:color="auto"/>
        <w:bottom w:val="none" w:sz="0" w:space="0" w:color="auto"/>
        <w:right w:val="none" w:sz="0" w:space="0" w:color="auto"/>
      </w:divBdr>
    </w:div>
    <w:div w:id="2084906637">
      <w:bodyDiv w:val="1"/>
      <w:marLeft w:val="0"/>
      <w:marRight w:val="0"/>
      <w:marTop w:val="0"/>
      <w:marBottom w:val="0"/>
      <w:divBdr>
        <w:top w:val="none" w:sz="0" w:space="0" w:color="auto"/>
        <w:left w:val="none" w:sz="0" w:space="0" w:color="auto"/>
        <w:bottom w:val="none" w:sz="0" w:space="0" w:color="auto"/>
        <w:right w:val="none" w:sz="0" w:space="0" w:color="auto"/>
      </w:divBdr>
    </w:div>
    <w:div w:id="2118023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mk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T2e8uOkWbiyaLIQpzk6aFzA01Q==">AMUW2mXwi6DHjtzWVF9nTAyJZKlyrs42MIAWSlBjeTXnnwROLvfp5XVnpNz+hehngPJWubOJaJugOicvBp6seTCyE4P1isU0aENiug3YWfNJQJPCRti5msg=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1313</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9</cp:revision>
  <dcterms:created xsi:type="dcterms:W3CDTF">2025-10-13T08:57:00Z</dcterms:created>
  <dcterms:modified xsi:type="dcterms:W3CDTF">2025-10-13T14:43:00Z</dcterms:modified>
</cp:coreProperties>
</file>