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2F968" w14:textId="77777777" w:rsidR="009040DD" w:rsidRDefault="009040DD" w:rsidP="009040DD">
      <w:pPr>
        <w:pBdr>
          <w:top w:val="nil"/>
          <w:left w:val="nil"/>
          <w:bottom w:val="nil"/>
          <w:right w:val="nil"/>
          <w:between w:val="nil"/>
        </w:pBdr>
        <w:spacing w:line="276" w:lineRule="auto"/>
      </w:pPr>
    </w:p>
    <w:p w14:paraId="5296C261" w14:textId="77777777" w:rsidR="009040DD" w:rsidRDefault="009040DD" w:rsidP="009040DD">
      <w:pPr>
        <w:spacing w:line="276" w:lineRule="auto"/>
        <w:jc w:val="center"/>
        <w:rPr>
          <w:sz w:val="28"/>
          <w:szCs w:val="28"/>
        </w:rPr>
      </w:pPr>
      <w:r>
        <w:rPr>
          <w:noProof/>
          <w:sz w:val="28"/>
          <w:szCs w:val="28"/>
        </w:rPr>
        <w:drawing>
          <wp:inline distT="114300" distB="114300" distL="114300" distR="114300" wp14:anchorId="39C075E0" wp14:editId="2776EFF6">
            <wp:extent cx="4698520" cy="104715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698520" cy="1047151"/>
                    </a:xfrm>
                    <a:prstGeom prst="rect">
                      <a:avLst/>
                    </a:prstGeom>
                    <a:ln/>
                  </pic:spPr>
                </pic:pic>
              </a:graphicData>
            </a:graphic>
          </wp:inline>
        </w:drawing>
      </w:r>
    </w:p>
    <w:p w14:paraId="7CABD488" w14:textId="77777777" w:rsidR="009040DD" w:rsidRDefault="009040DD" w:rsidP="009040DD">
      <w:pPr>
        <w:spacing w:after="60" w:line="276" w:lineRule="auto"/>
      </w:pPr>
      <w:r>
        <w:rPr>
          <w:sz w:val="28"/>
          <w:szCs w:val="28"/>
        </w:rPr>
        <w:t xml:space="preserve"> </w:t>
      </w:r>
      <w:r>
        <w:rPr>
          <w:b/>
        </w:rPr>
        <w:t>____________________________________________________________________________</w:t>
      </w:r>
    </w:p>
    <w:p w14:paraId="670568AE" w14:textId="77777777" w:rsidR="009040DD" w:rsidRPr="009040DD" w:rsidRDefault="009040DD" w:rsidP="009040DD">
      <w:pPr>
        <w:spacing w:after="60" w:line="276" w:lineRule="auto"/>
        <w:rPr>
          <w:b/>
          <w:sz w:val="20"/>
          <w:szCs w:val="20"/>
        </w:rPr>
      </w:pPr>
      <w:r w:rsidRPr="009040DD">
        <w:rPr>
          <w:b/>
          <w:sz w:val="20"/>
          <w:szCs w:val="20"/>
        </w:rPr>
        <w:t xml:space="preserve">         вул. Героїв Майдану, 226  м. Чернівці, 58013  код ЄДРПОУ 02005763 </w:t>
      </w:r>
      <w:proofErr w:type="spellStart"/>
      <w:r w:rsidRPr="009040DD">
        <w:rPr>
          <w:b/>
          <w:sz w:val="20"/>
          <w:szCs w:val="20"/>
        </w:rPr>
        <w:t>тел</w:t>
      </w:r>
      <w:proofErr w:type="spellEnd"/>
      <w:r w:rsidRPr="009040DD">
        <w:rPr>
          <w:b/>
          <w:sz w:val="20"/>
          <w:szCs w:val="20"/>
        </w:rPr>
        <w:t>. ( 0372) 50-66-42</w:t>
      </w:r>
    </w:p>
    <w:p w14:paraId="558DBE0A" w14:textId="77777777" w:rsidR="009040DD" w:rsidRPr="009040DD" w:rsidRDefault="009040DD" w:rsidP="009040DD">
      <w:pPr>
        <w:spacing w:line="276" w:lineRule="auto"/>
        <w:jc w:val="center"/>
        <w:rPr>
          <w:sz w:val="20"/>
          <w:szCs w:val="20"/>
          <w:u w:val="single"/>
        </w:rPr>
      </w:pPr>
      <w:r w:rsidRPr="009040DD">
        <w:rPr>
          <w:b/>
          <w:sz w:val="20"/>
          <w:szCs w:val="20"/>
        </w:rPr>
        <w:t xml:space="preserve">сайт </w:t>
      </w:r>
      <w:hyperlink r:id="rId7">
        <w:r w:rsidRPr="009040DD">
          <w:rPr>
            <w:b/>
            <w:color w:val="0000FF"/>
            <w:sz w:val="20"/>
            <w:szCs w:val="20"/>
            <w:u w:val="single"/>
          </w:rPr>
          <w:t>https://cmkl</w:t>
        </w:r>
      </w:hyperlink>
      <w:r w:rsidRPr="009040DD">
        <w:rPr>
          <w:b/>
          <w:color w:val="0000FF"/>
          <w:sz w:val="20"/>
          <w:szCs w:val="20"/>
          <w:u w:val="single"/>
        </w:rPr>
        <w:t>.cv.ua</w:t>
      </w:r>
      <w:r w:rsidRPr="009040DD">
        <w:rPr>
          <w:b/>
          <w:sz w:val="20"/>
          <w:szCs w:val="20"/>
        </w:rPr>
        <w:t xml:space="preserve">  Е-</w:t>
      </w:r>
      <w:proofErr w:type="spellStart"/>
      <w:r w:rsidRPr="009040DD">
        <w:rPr>
          <w:b/>
          <w:sz w:val="20"/>
          <w:szCs w:val="20"/>
        </w:rPr>
        <w:t>mail</w:t>
      </w:r>
      <w:proofErr w:type="spellEnd"/>
      <w:r w:rsidRPr="009040DD">
        <w:rPr>
          <w:b/>
          <w:sz w:val="20"/>
          <w:szCs w:val="20"/>
        </w:rPr>
        <w:t xml:space="preserve"> </w:t>
      </w:r>
      <w:r w:rsidRPr="009040DD">
        <w:rPr>
          <w:b/>
          <w:sz w:val="20"/>
          <w:szCs w:val="20"/>
          <w:u w:val="single"/>
        </w:rPr>
        <w:t>office@cmkl.cv.ua</w:t>
      </w:r>
    </w:p>
    <w:p w14:paraId="78624D96" w14:textId="77777777" w:rsidR="009040DD" w:rsidRDefault="009040DD" w:rsidP="00043B6F">
      <w:pPr>
        <w:pStyle w:val="a7"/>
        <w:shd w:val="clear" w:color="auto" w:fill="FFFFFF"/>
        <w:tabs>
          <w:tab w:val="left" w:pos="3686"/>
          <w:tab w:val="left" w:pos="4962"/>
          <w:tab w:val="left" w:pos="5103"/>
        </w:tabs>
        <w:spacing w:before="0" w:beforeAutospacing="0" w:after="0" w:afterAutospacing="0" w:line="360" w:lineRule="auto"/>
        <w:ind w:left="5103"/>
        <w:rPr>
          <w:b/>
          <w:bCs/>
          <w:sz w:val="22"/>
          <w:szCs w:val="22"/>
        </w:rPr>
      </w:pPr>
    </w:p>
    <w:p w14:paraId="198D04FF" w14:textId="77777777" w:rsidR="009040DD" w:rsidRPr="00BB451E" w:rsidRDefault="009040DD" w:rsidP="00043B6F">
      <w:pPr>
        <w:pStyle w:val="11"/>
        <w:keepNext/>
        <w:keepLines/>
        <w:shd w:val="clear" w:color="auto" w:fill="auto"/>
        <w:jc w:val="right"/>
        <w:rPr>
          <w:sz w:val="24"/>
          <w:szCs w:val="24"/>
        </w:rPr>
      </w:pPr>
    </w:p>
    <w:p w14:paraId="6418FEC5" w14:textId="1E08E1B8" w:rsidR="00043B6F" w:rsidRPr="00AA13B6" w:rsidRDefault="00043B6F" w:rsidP="00043B6F"/>
    <w:p w14:paraId="05BB6D97" w14:textId="77777777" w:rsidR="00FC63A5" w:rsidRDefault="00FC63A5" w:rsidP="00FC63A5">
      <w:pPr>
        <w:jc w:val="center"/>
        <w:rPr>
          <w:b/>
          <w:sz w:val="26"/>
          <w:szCs w:val="26"/>
        </w:rPr>
      </w:pPr>
    </w:p>
    <w:p w14:paraId="405CF9D6" w14:textId="4D45B19B" w:rsidR="001D6C7B" w:rsidRPr="00E51588" w:rsidRDefault="001D6C7B" w:rsidP="00FC63A5">
      <w:pPr>
        <w:jc w:val="center"/>
        <w:rPr>
          <w:b/>
          <w:sz w:val="25"/>
          <w:szCs w:val="25"/>
        </w:rPr>
      </w:pPr>
      <w:r w:rsidRPr="00E51588">
        <w:rPr>
          <w:b/>
          <w:sz w:val="25"/>
          <w:szCs w:val="25"/>
        </w:rPr>
        <w:t xml:space="preserve">ОБҐРУНТУВАННЯ </w:t>
      </w:r>
    </w:p>
    <w:p w14:paraId="18001341" w14:textId="53406606" w:rsidR="001D6C7B" w:rsidRPr="002E26B9" w:rsidRDefault="001D6C7B" w:rsidP="002E26B9">
      <w:pPr>
        <w:spacing w:after="280"/>
        <w:jc w:val="center"/>
        <w:rPr>
          <w:i/>
          <w:sz w:val="20"/>
          <w:szCs w:val="20"/>
        </w:rPr>
      </w:pPr>
      <w:r w:rsidRPr="00E51588">
        <w:rPr>
          <w:sz w:val="25"/>
          <w:szCs w:val="25"/>
          <w:u w:val="single"/>
        </w:rPr>
        <w:t xml:space="preserve">технічних та якісних характеристик </w:t>
      </w:r>
      <w:r w:rsidR="00224646" w:rsidRPr="00E51588">
        <w:rPr>
          <w:sz w:val="25"/>
          <w:szCs w:val="25"/>
          <w:u w:val="single"/>
        </w:rPr>
        <w:t>на</w:t>
      </w:r>
      <w:r w:rsidR="002E26B9" w:rsidRPr="00E51588">
        <w:rPr>
          <w:sz w:val="25"/>
          <w:szCs w:val="25"/>
          <w:u w:val="single"/>
        </w:rPr>
        <w:t>:</w:t>
      </w:r>
      <w:r w:rsidR="00224646" w:rsidRPr="00E51588">
        <w:rPr>
          <w:sz w:val="25"/>
          <w:szCs w:val="25"/>
          <w:u w:val="single"/>
        </w:rPr>
        <w:t xml:space="preserve"> </w:t>
      </w:r>
      <w:r w:rsidR="00655A51" w:rsidRPr="00655A51">
        <w:rPr>
          <w:i/>
          <w:iCs/>
          <w:color w:val="C00000"/>
          <w:sz w:val="25"/>
          <w:szCs w:val="25"/>
          <w:u w:val="single"/>
        </w:rPr>
        <w:t xml:space="preserve">Система </w:t>
      </w:r>
      <w:proofErr w:type="spellStart"/>
      <w:r w:rsidR="00655A51" w:rsidRPr="00655A51">
        <w:rPr>
          <w:i/>
          <w:iCs/>
          <w:color w:val="C00000"/>
          <w:sz w:val="25"/>
          <w:szCs w:val="25"/>
          <w:u w:val="single"/>
        </w:rPr>
        <w:t>морцеляції</w:t>
      </w:r>
      <w:proofErr w:type="spellEnd"/>
      <w:r w:rsidR="00655A51" w:rsidRPr="00655A51">
        <w:rPr>
          <w:i/>
          <w:iCs/>
          <w:color w:val="C00000"/>
          <w:sz w:val="25"/>
          <w:szCs w:val="25"/>
          <w:u w:val="single"/>
        </w:rPr>
        <w:t xml:space="preserve"> тканин (НК 024:2023: 46729 Система </w:t>
      </w:r>
      <w:proofErr w:type="spellStart"/>
      <w:r w:rsidR="00655A51" w:rsidRPr="00655A51">
        <w:rPr>
          <w:i/>
          <w:iCs/>
          <w:color w:val="C00000"/>
          <w:sz w:val="25"/>
          <w:szCs w:val="25"/>
          <w:u w:val="single"/>
        </w:rPr>
        <w:t>морцеляції</w:t>
      </w:r>
      <w:proofErr w:type="spellEnd"/>
      <w:r w:rsidR="00655A51" w:rsidRPr="00655A51">
        <w:rPr>
          <w:i/>
          <w:iCs/>
          <w:color w:val="C00000"/>
          <w:sz w:val="25"/>
          <w:szCs w:val="25"/>
          <w:u w:val="single"/>
        </w:rPr>
        <w:t xml:space="preserve"> тканин) (ДК 021:2015:33160000-9: Устаткування для операційних блоків)</w:t>
      </w:r>
      <w:r w:rsidRPr="00E51588">
        <w:rPr>
          <w:b/>
          <w:sz w:val="25"/>
          <w:szCs w:val="25"/>
          <w:u w:val="single"/>
        </w:rPr>
        <w:t xml:space="preserve">, </w:t>
      </w:r>
      <w:r w:rsidRPr="00E51588">
        <w:rPr>
          <w:sz w:val="25"/>
          <w:szCs w:val="25"/>
          <w:u w:val="single"/>
        </w:rPr>
        <w:t>розміру бюджетного призначення, очікуваної вартості предмета закупівлі</w:t>
      </w:r>
      <w:r w:rsidR="002E26B9" w:rsidRPr="00E51588">
        <w:rPr>
          <w:sz w:val="25"/>
          <w:szCs w:val="25"/>
        </w:rPr>
        <w:t xml:space="preserve">             </w:t>
      </w:r>
      <w:r w:rsidR="00BB451E" w:rsidRPr="00E51588">
        <w:rPr>
          <w:sz w:val="25"/>
          <w:szCs w:val="25"/>
        </w:rPr>
        <w:t xml:space="preserve">                   </w:t>
      </w:r>
      <w:r w:rsidR="00BB451E">
        <w:rPr>
          <w:sz w:val="28"/>
          <w:szCs w:val="28"/>
        </w:rPr>
        <w:t xml:space="preserve">    </w:t>
      </w:r>
      <w:r w:rsidR="002E26B9">
        <w:rPr>
          <w:sz w:val="28"/>
          <w:szCs w:val="28"/>
        </w:rPr>
        <w:t xml:space="preserve">                             </w:t>
      </w:r>
      <w:r w:rsidR="00E51588">
        <w:rPr>
          <w:sz w:val="28"/>
          <w:szCs w:val="28"/>
        </w:rPr>
        <w:t xml:space="preserve">                                   </w:t>
      </w:r>
      <w:r w:rsidR="002E26B9">
        <w:rPr>
          <w:sz w:val="28"/>
          <w:szCs w:val="28"/>
        </w:rPr>
        <w:t xml:space="preserve">     </w:t>
      </w:r>
      <w:r w:rsidRPr="002E26B9">
        <w:rPr>
          <w:i/>
          <w:sz w:val="20"/>
          <w:szCs w:val="20"/>
        </w:rPr>
        <w:t>(оприлюднюється на виконання постанови КМУ № 710 від 11.10.2016 «Про ефективне використання державних коштів» (зі змінами))</w:t>
      </w:r>
    </w:p>
    <w:p w14:paraId="55EF5E3B" w14:textId="5086B166" w:rsidR="001D6C7B" w:rsidRPr="00E51588" w:rsidRDefault="001D6C7B" w:rsidP="00F7422F">
      <w:pPr>
        <w:spacing w:before="280"/>
        <w:rPr>
          <w:b/>
          <w:i/>
          <w:color w:val="C00000"/>
          <w:sz w:val="25"/>
          <w:szCs w:val="25"/>
          <w:u w:val="single"/>
        </w:rPr>
      </w:pPr>
      <w:r w:rsidRPr="00E51588">
        <w:rPr>
          <w:b/>
          <w:i/>
          <w:sz w:val="25"/>
          <w:szCs w:val="25"/>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F5B58" w:rsidRPr="00E51588">
        <w:rPr>
          <w:b/>
          <w:i/>
          <w:sz w:val="25"/>
          <w:szCs w:val="25"/>
        </w:rPr>
        <w:t xml:space="preserve"> </w:t>
      </w:r>
      <w:r w:rsidR="00F7422F" w:rsidRPr="00E51588">
        <w:rPr>
          <w:b/>
          <w:i/>
          <w:sz w:val="25"/>
          <w:szCs w:val="25"/>
        </w:rPr>
        <w:t xml:space="preserve">                                                       </w:t>
      </w:r>
      <w:r w:rsidR="00EF5B58" w:rsidRPr="00E51588">
        <w:rPr>
          <w:b/>
          <w:i/>
          <w:sz w:val="25"/>
          <w:szCs w:val="25"/>
        </w:rPr>
        <w:t xml:space="preserve">                                                                                </w:t>
      </w:r>
      <w:r w:rsidRPr="00E51588">
        <w:rPr>
          <w:b/>
          <w:i/>
          <w:color w:val="C00000"/>
          <w:sz w:val="25"/>
          <w:szCs w:val="25"/>
          <w:u w:val="single"/>
        </w:rPr>
        <w:t>КНП «Центральна міська клінічна лікарня» чернівецької міської ради</w:t>
      </w:r>
      <w:r w:rsidR="003D13C1" w:rsidRPr="00E51588">
        <w:rPr>
          <w:b/>
          <w:i/>
          <w:color w:val="C00000"/>
          <w:sz w:val="25"/>
          <w:szCs w:val="25"/>
          <w:u w:val="single"/>
        </w:rPr>
        <w:t xml:space="preserve">,                            </w:t>
      </w:r>
      <w:r w:rsidRPr="00E51588">
        <w:rPr>
          <w:b/>
          <w:i/>
          <w:color w:val="C00000"/>
          <w:sz w:val="25"/>
          <w:szCs w:val="25"/>
          <w:u w:val="single"/>
        </w:rPr>
        <w:t xml:space="preserve"> вул. Героїв Майдану, 226  м. Чернівці, Чернівецької області 58013</w:t>
      </w:r>
      <w:r w:rsidR="007E44F8">
        <w:rPr>
          <w:b/>
          <w:i/>
          <w:color w:val="C00000"/>
          <w:sz w:val="25"/>
          <w:szCs w:val="25"/>
          <w:u w:val="single"/>
        </w:rPr>
        <w:t xml:space="preserve">                                            </w:t>
      </w:r>
      <w:r w:rsidRPr="00E51588">
        <w:rPr>
          <w:b/>
          <w:i/>
          <w:color w:val="C00000"/>
          <w:sz w:val="25"/>
          <w:szCs w:val="25"/>
          <w:u w:val="single"/>
        </w:rPr>
        <w:t xml:space="preserve"> код ЄДРПОУ 02005763.</w:t>
      </w:r>
    </w:p>
    <w:p w14:paraId="2B29DC8D" w14:textId="77777777" w:rsidR="003A4FC9" w:rsidRDefault="003A4FC9" w:rsidP="00B51346">
      <w:pPr>
        <w:rPr>
          <w:b/>
          <w:i/>
          <w:iCs/>
          <w:color w:val="000000"/>
          <w:sz w:val="25"/>
          <w:szCs w:val="25"/>
        </w:rPr>
      </w:pPr>
    </w:p>
    <w:p w14:paraId="72B28DFA" w14:textId="6C54CFFC" w:rsidR="0007304D" w:rsidRDefault="001D6C7B" w:rsidP="0007304D">
      <w:pPr>
        <w:rPr>
          <w:b/>
          <w:bCs/>
          <w:i/>
          <w:iCs/>
          <w:color w:val="C00000"/>
          <w:sz w:val="25"/>
          <w:szCs w:val="25"/>
          <w:u w:val="single"/>
        </w:rPr>
      </w:pPr>
      <w:r w:rsidRPr="00E51588">
        <w:rPr>
          <w:b/>
          <w:i/>
          <w:iCs/>
          <w:color w:val="000000"/>
          <w:sz w:val="25"/>
          <w:szCs w:val="25"/>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E51588">
        <w:rPr>
          <w:sz w:val="25"/>
          <w:szCs w:val="25"/>
        </w:rPr>
        <w:t xml:space="preserve"> </w:t>
      </w:r>
      <w:r w:rsidR="00EF5B58" w:rsidRPr="00E51588">
        <w:rPr>
          <w:sz w:val="25"/>
          <w:szCs w:val="25"/>
        </w:rPr>
        <w:t xml:space="preserve">                                       </w:t>
      </w:r>
      <w:r w:rsidR="00F7422F" w:rsidRPr="00E51588">
        <w:rPr>
          <w:sz w:val="25"/>
          <w:szCs w:val="25"/>
        </w:rPr>
        <w:t xml:space="preserve">                                                                       </w:t>
      </w:r>
      <w:r w:rsidR="00EF5B58" w:rsidRPr="00E51588">
        <w:rPr>
          <w:sz w:val="25"/>
          <w:szCs w:val="25"/>
        </w:rPr>
        <w:t xml:space="preserve"> </w:t>
      </w:r>
      <w:r w:rsidR="00655A51" w:rsidRPr="00655A51">
        <w:rPr>
          <w:b/>
          <w:bCs/>
          <w:i/>
          <w:iCs/>
          <w:color w:val="C00000"/>
          <w:sz w:val="25"/>
          <w:szCs w:val="25"/>
          <w:u w:val="single"/>
        </w:rPr>
        <w:t xml:space="preserve">Система </w:t>
      </w:r>
      <w:proofErr w:type="spellStart"/>
      <w:r w:rsidR="00655A51" w:rsidRPr="00655A51">
        <w:rPr>
          <w:b/>
          <w:bCs/>
          <w:i/>
          <w:iCs/>
          <w:color w:val="C00000"/>
          <w:sz w:val="25"/>
          <w:szCs w:val="25"/>
          <w:u w:val="single"/>
        </w:rPr>
        <w:t>морцеляції</w:t>
      </w:r>
      <w:proofErr w:type="spellEnd"/>
      <w:r w:rsidR="00655A51" w:rsidRPr="00655A51">
        <w:rPr>
          <w:b/>
          <w:bCs/>
          <w:i/>
          <w:iCs/>
          <w:color w:val="C00000"/>
          <w:sz w:val="25"/>
          <w:szCs w:val="25"/>
          <w:u w:val="single"/>
        </w:rPr>
        <w:t xml:space="preserve"> тканин (НК 024:2023: 46729 Система </w:t>
      </w:r>
      <w:proofErr w:type="spellStart"/>
      <w:r w:rsidR="00655A51" w:rsidRPr="00655A51">
        <w:rPr>
          <w:b/>
          <w:bCs/>
          <w:i/>
          <w:iCs/>
          <w:color w:val="C00000"/>
          <w:sz w:val="25"/>
          <w:szCs w:val="25"/>
          <w:u w:val="single"/>
        </w:rPr>
        <w:t>морцеляції</w:t>
      </w:r>
      <w:proofErr w:type="spellEnd"/>
      <w:r w:rsidR="00655A51" w:rsidRPr="00655A51">
        <w:rPr>
          <w:b/>
          <w:bCs/>
          <w:i/>
          <w:iCs/>
          <w:color w:val="C00000"/>
          <w:sz w:val="25"/>
          <w:szCs w:val="25"/>
          <w:u w:val="single"/>
        </w:rPr>
        <w:t xml:space="preserve"> тканин) (ДК 021:2015:33160000-9: Устаткування для операційних блоків)</w:t>
      </w:r>
      <w:r w:rsidR="00655A51">
        <w:rPr>
          <w:b/>
          <w:bCs/>
          <w:i/>
          <w:iCs/>
          <w:color w:val="C00000"/>
          <w:sz w:val="25"/>
          <w:szCs w:val="25"/>
          <w:u w:val="single"/>
        </w:rPr>
        <w:t>.</w:t>
      </w:r>
    </w:p>
    <w:p w14:paraId="0CBBDF4D" w14:textId="77777777" w:rsidR="00655A51" w:rsidRDefault="00655A51" w:rsidP="0007304D">
      <w:pPr>
        <w:rPr>
          <w:b/>
          <w:bCs/>
          <w:i/>
          <w:iCs/>
          <w:color w:val="C00000"/>
          <w:sz w:val="25"/>
          <w:szCs w:val="25"/>
          <w:u w:val="single"/>
        </w:rPr>
      </w:pPr>
    </w:p>
    <w:p w14:paraId="12D67C7C" w14:textId="0E72F369" w:rsidR="00B51346" w:rsidRDefault="001D6C7B" w:rsidP="0007304D">
      <w:pPr>
        <w:rPr>
          <w:b/>
          <w:bCs/>
          <w:i/>
          <w:iCs/>
          <w:color w:val="C00000"/>
          <w:sz w:val="25"/>
          <w:szCs w:val="25"/>
          <w:u w:val="single"/>
        </w:rPr>
      </w:pPr>
      <w:r w:rsidRPr="00E51588">
        <w:rPr>
          <w:b/>
          <w:i/>
          <w:iCs/>
          <w:sz w:val="25"/>
          <w:szCs w:val="25"/>
        </w:rPr>
        <w:t>Вид та ідентифікатор процедури закупівлі:</w:t>
      </w:r>
      <w:r w:rsidRPr="00E51588">
        <w:rPr>
          <w:i/>
          <w:iCs/>
          <w:sz w:val="25"/>
          <w:szCs w:val="25"/>
        </w:rPr>
        <w:t xml:space="preserve"> </w:t>
      </w:r>
      <w:r w:rsidR="00655A51" w:rsidRPr="00655A51">
        <w:rPr>
          <w:b/>
          <w:bCs/>
          <w:i/>
          <w:iCs/>
          <w:color w:val="C00000"/>
          <w:sz w:val="25"/>
          <w:szCs w:val="25"/>
          <w:u w:val="single"/>
        </w:rPr>
        <w:t>UA-2025-11-19-013750-a</w:t>
      </w:r>
    </w:p>
    <w:p w14:paraId="3E129CAD" w14:textId="33A2B322" w:rsidR="001D6C7B" w:rsidRPr="00E51588" w:rsidRDefault="001D6C7B" w:rsidP="00D52B7D">
      <w:pPr>
        <w:spacing w:before="280" w:after="280"/>
        <w:jc w:val="both"/>
        <w:rPr>
          <w:sz w:val="25"/>
          <w:szCs w:val="25"/>
        </w:rPr>
      </w:pPr>
      <w:r w:rsidRPr="00E51588">
        <w:rPr>
          <w:b/>
          <w:i/>
          <w:iCs/>
          <w:sz w:val="25"/>
          <w:szCs w:val="25"/>
        </w:rPr>
        <w:t>Очікувана вартість та обґрунтування очікуваної вартості предмета закупівлі:</w:t>
      </w:r>
      <w:r w:rsidRPr="00E51588">
        <w:rPr>
          <w:sz w:val="25"/>
          <w:szCs w:val="25"/>
        </w:rPr>
        <w:t xml:space="preserve"> </w:t>
      </w:r>
      <w:r w:rsidR="006D4CDA">
        <w:rPr>
          <w:sz w:val="25"/>
          <w:szCs w:val="25"/>
        </w:rPr>
        <w:t xml:space="preserve">                   </w:t>
      </w:r>
      <w:r w:rsidR="00655A51">
        <w:rPr>
          <w:b/>
          <w:bCs/>
          <w:i/>
          <w:iCs/>
          <w:color w:val="C00000"/>
          <w:sz w:val="25"/>
          <w:szCs w:val="25"/>
          <w:u w:val="single"/>
          <w:shd w:val="clear" w:color="auto" w:fill="FFFFFF"/>
        </w:rPr>
        <w:t>170</w:t>
      </w:r>
      <w:r w:rsidR="006D4CDA">
        <w:rPr>
          <w:b/>
          <w:bCs/>
          <w:i/>
          <w:iCs/>
          <w:color w:val="C00000"/>
          <w:sz w:val="25"/>
          <w:szCs w:val="25"/>
          <w:u w:val="single"/>
          <w:shd w:val="clear" w:color="auto" w:fill="FFFFFF"/>
        </w:rPr>
        <w:t xml:space="preserve"> </w:t>
      </w:r>
      <w:r w:rsidR="00655A51">
        <w:rPr>
          <w:b/>
          <w:bCs/>
          <w:i/>
          <w:iCs/>
          <w:color w:val="C00000"/>
          <w:sz w:val="25"/>
          <w:szCs w:val="25"/>
          <w:u w:val="single"/>
          <w:shd w:val="clear" w:color="auto" w:fill="FFFFFF"/>
        </w:rPr>
        <w:t>46</w:t>
      </w:r>
      <w:r w:rsidR="00373FF9">
        <w:rPr>
          <w:b/>
          <w:bCs/>
          <w:i/>
          <w:iCs/>
          <w:color w:val="C00000"/>
          <w:sz w:val="25"/>
          <w:szCs w:val="25"/>
          <w:u w:val="single"/>
          <w:shd w:val="clear" w:color="auto" w:fill="FFFFFF"/>
        </w:rPr>
        <w:t>0</w:t>
      </w:r>
      <w:r w:rsidR="00EF5B58" w:rsidRPr="00E51588">
        <w:rPr>
          <w:b/>
          <w:bCs/>
          <w:i/>
          <w:iCs/>
          <w:color w:val="C00000"/>
          <w:sz w:val="25"/>
          <w:szCs w:val="25"/>
          <w:u w:val="single"/>
          <w:shd w:val="clear" w:color="auto" w:fill="FFFFFF"/>
        </w:rPr>
        <w:t>,00</w:t>
      </w:r>
      <w:r w:rsidRPr="00E51588">
        <w:rPr>
          <w:b/>
          <w:bCs/>
          <w:i/>
          <w:iCs/>
          <w:color w:val="C00000"/>
          <w:sz w:val="25"/>
          <w:szCs w:val="25"/>
          <w:u w:val="single"/>
        </w:rPr>
        <w:t xml:space="preserve"> грн</w:t>
      </w:r>
      <w:r w:rsidRPr="00E51588">
        <w:rPr>
          <w:sz w:val="25"/>
          <w:szCs w:val="25"/>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w:t>
      </w:r>
      <w:r w:rsidR="00EF5B58" w:rsidRPr="00E51588">
        <w:rPr>
          <w:sz w:val="25"/>
          <w:szCs w:val="25"/>
        </w:rPr>
        <w:t>статистичного аналізу ринкових цін,</w:t>
      </w:r>
      <w:r w:rsidR="0033498F">
        <w:rPr>
          <w:sz w:val="25"/>
          <w:szCs w:val="25"/>
        </w:rPr>
        <w:t xml:space="preserve"> </w:t>
      </w:r>
      <w:r w:rsidR="00EF5B58" w:rsidRPr="00E51588">
        <w:rPr>
          <w:sz w:val="25"/>
          <w:szCs w:val="25"/>
        </w:rPr>
        <w:t>наданих комерційних пропозицій</w:t>
      </w:r>
      <w:r w:rsidR="00181689" w:rsidRPr="00E51588">
        <w:rPr>
          <w:sz w:val="25"/>
          <w:szCs w:val="25"/>
        </w:rPr>
        <w:t xml:space="preserve">, </w:t>
      </w:r>
      <w:r w:rsidRPr="00E51588">
        <w:rPr>
          <w:sz w:val="25"/>
          <w:szCs w:val="25"/>
        </w:rPr>
        <w:t>примірної методики визначення очікуваної вартості предмета закупівлі, а саме: згідно з пунктом</w:t>
      </w:r>
      <w:r w:rsidR="00560816">
        <w:rPr>
          <w:sz w:val="25"/>
          <w:szCs w:val="25"/>
        </w:rPr>
        <w:t xml:space="preserve">  </w:t>
      </w:r>
      <w:r w:rsidRPr="00E51588">
        <w:rPr>
          <w:sz w:val="25"/>
          <w:szCs w:val="25"/>
        </w:rPr>
        <w:t xml:space="preserve">1 розділу ІІІ наказу Міністерства розвитку економіки, торгівлі та сільського господарства України від 18.02.2020  № 275 із змінами. </w:t>
      </w:r>
    </w:p>
    <w:p w14:paraId="6B1176BB" w14:textId="4804A1C3" w:rsidR="001D6C7B" w:rsidRPr="001E0380" w:rsidRDefault="001D6C7B" w:rsidP="00CC4062">
      <w:pPr>
        <w:spacing w:before="280" w:after="280"/>
        <w:jc w:val="both"/>
        <w:rPr>
          <w:sz w:val="25"/>
          <w:szCs w:val="25"/>
        </w:rPr>
      </w:pPr>
      <w:r w:rsidRPr="00E51588">
        <w:rPr>
          <w:b/>
          <w:i/>
          <w:iCs/>
          <w:sz w:val="25"/>
          <w:szCs w:val="25"/>
        </w:rPr>
        <w:t>Розмір бюджетного призначення:</w:t>
      </w:r>
      <w:r w:rsidRPr="00E51588">
        <w:rPr>
          <w:sz w:val="25"/>
          <w:szCs w:val="25"/>
        </w:rPr>
        <w:t xml:space="preserve"> </w:t>
      </w:r>
      <w:r w:rsidR="005369A4" w:rsidRPr="00E51588">
        <w:rPr>
          <w:sz w:val="25"/>
          <w:szCs w:val="25"/>
        </w:rPr>
        <w:t xml:space="preserve"> </w:t>
      </w:r>
      <w:r w:rsidR="00655A51">
        <w:rPr>
          <w:b/>
          <w:bCs/>
          <w:i/>
          <w:iCs/>
          <w:color w:val="C00000"/>
          <w:sz w:val="25"/>
          <w:szCs w:val="25"/>
          <w:u w:val="single"/>
          <w:shd w:val="clear" w:color="auto" w:fill="FFFFFF"/>
        </w:rPr>
        <w:t>170 460,00</w:t>
      </w:r>
      <w:r w:rsidR="00164376" w:rsidRPr="00E51588">
        <w:rPr>
          <w:b/>
          <w:bCs/>
          <w:i/>
          <w:iCs/>
          <w:color w:val="C00000"/>
          <w:sz w:val="25"/>
          <w:szCs w:val="25"/>
          <w:u w:val="single"/>
        </w:rPr>
        <w:t xml:space="preserve"> грн.</w:t>
      </w:r>
      <w:r w:rsidRPr="00E51588">
        <w:rPr>
          <w:sz w:val="25"/>
          <w:szCs w:val="25"/>
        </w:rPr>
        <w:t xml:space="preserve"> згідно з</w:t>
      </w:r>
      <w:r w:rsidR="00DF49AB">
        <w:rPr>
          <w:sz w:val="25"/>
          <w:szCs w:val="25"/>
        </w:rPr>
        <w:t xml:space="preserve"> </w:t>
      </w:r>
      <w:r w:rsidR="00DF49AB" w:rsidRPr="00CC4062">
        <w:rPr>
          <w:color w:val="C00000"/>
          <w:sz w:val="25"/>
          <w:szCs w:val="25"/>
        </w:rPr>
        <w:t xml:space="preserve">Довідкою Управління ОЗ Чернівецької МР про зміни помісячного розпису призначень бюджету (плану асигнувань із спеціального фонду бюджету) на 2025 рік </w:t>
      </w:r>
      <w:r w:rsidR="00DF49AB" w:rsidRPr="00A31CA2">
        <w:rPr>
          <w:color w:val="C00000"/>
          <w:sz w:val="25"/>
          <w:szCs w:val="25"/>
          <w:u w:val="single"/>
        </w:rPr>
        <w:t xml:space="preserve">від </w:t>
      </w:r>
      <w:r w:rsidR="00373FF9">
        <w:rPr>
          <w:color w:val="C00000"/>
          <w:sz w:val="25"/>
          <w:szCs w:val="25"/>
          <w:u w:val="single"/>
        </w:rPr>
        <w:t>26</w:t>
      </w:r>
      <w:r w:rsidR="00DF49AB" w:rsidRPr="00A31CA2">
        <w:rPr>
          <w:color w:val="C00000"/>
          <w:sz w:val="25"/>
          <w:szCs w:val="25"/>
          <w:u w:val="single"/>
        </w:rPr>
        <w:t xml:space="preserve">.09.2025 р. № </w:t>
      </w:r>
      <w:r w:rsidR="00373FF9">
        <w:rPr>
          <w:color w:val="C00000"/>
          <w:sz w:val="25"/>
          <w:szCs w:val="25"/>
          <w:u w:val="single"/>
        </w:rPr>
        <w:t>61</w:t>
      </w:r>
      <w:r w:rsidR="001E0380">
        <w:rPr>
          <w:color w:val="C00000"/>
          <w:sz w:val="25"/>
          <w:szCs w:val="25"/>
          <w:u w:val="single"/>
        </w:rPr>
        <w:t xml:space="preserve">, </w:t>
      </w:r>
      <w:r w:rsidR="001E0380" w:rsidRPr="001E0380">
        <w:rPr>
          <w:color w:val="C00000"/>
          <w:sz w:val="25"/>
          <w:szCs w:val="25"/>
        </w:rPr>
        <w:t xml:space="preserve">погодженням </w:t>
      </w:r>
      <w:r w:rsidR="001E0380" w:rsidRPr="001E0380">
        <w:rPr>
          <w:color w:val="C00000"/>
          <w:sz w:val="25"/>
          <w:szCs w:val="25"/>
        </w:rPr>
        <w:t xml:space="preserve">Чернівецької МР </w:t>
      </w:r>
      <w:r w:rsidR="001E0380" w:rsidRPr="001E0380">
        <w:rPr>
          <w:color w:val="C00000"/>
          <w:sz w:val="25"/>
          <w:szCs w:val="25"/>
        </w:rPr>
        <w:t xml:space="preserve">про переспрямування видатків на </w:t>
      </w:r>
      <w:r w:rsidR="001E0380">
        <w:rPr>
          <w:color w:val="C00000"/>
          <w:sz w:val="25"/>
          <w:szCs w:val="25"/>
        </w:rPr>
        <w:t xml:space="preserve">придбання іншого обладнання </w:t>
      </w:r>
      <w:r w:rsidR="009E5850">
        <w:rPr>
          <w:color w:val="C00000"/>
          <w:sz w:val="25"/>
          <w:szCs w:val="25"/>
        </w:rPr>
        <w:t xml:space="preserve">                            (</w:t>
      </w:r>
      <w:r w:rsidR="001E0380" w:rsidRPr="001E0380">
        <w:rPr>
          <w:color w:val="C00000"/>
          <w:sz w:val="25"/>
          <w:szCs w:val="25"/>
        </w:rPr>
        <w:t>відсутн</w:t>
      </w:r>
      <w:r w:rsidR="009E5850">
        <w:rPr>
          <w:color w:val="C00000"/>
          <w:sz w:val="25"/>
          <w:szCs w:val="25"/>
        </w:rPr>
        <w:t>ість</w:t>
      </w:r>
      <w:r w:rsidR="001E0380" w:rsidRPr="001E0380">
        <w:rPr>
          <w:color w:val="C00000"/>
          <w:sz w:val="25"/>
          <w:szCs w:val="25"/>
        </w:rPr>
        <w:t xml:space="preserve"> </w:t>
      </w:r>
      <w:r w:rsidR="001E0380">
        <w:rPr>
          <w:color w:val="C00000"/>
          <w:sz w:val="25"/>
          <w:szCs w:val="25"/>
        </w:rPr>
        <w:t>заявленого раніше</w:t>
      </w:r>
      <w:r w:rsidR="001E0380" w:rsidRPr="001E0380">
        <w:rPr>
          <w:color w:val="C00000"/>
          <w:sz w:val="25"/>
          <w:szCs w:val="25"/>
        </w:rPr>
        <w:t xml:space="preserve"> </w:t>
      </w:r>
      <w:r w:rsidR="009E5850">
        <w:rPr>
          <w:color w:val="C00000"/>
          <w:sz w:val="25"/>
          <w:szCs w:val="25"/>
        </w:rPr>
        <w:t>обладнання «</w:t>
      </w:r>
      <w:r w:rsidR="001E0380" w:rsidRPr="001E0380">
        <w:rPr>
          <w:color w:val="C00000"/>
          <w:sz w:val="25"/>
          <w:szCs w:val="25"/>
        </w:rPr>
        <w:t xml:space="preserve">Головка камери (НК 024:2023: 32259 - </w:t>
      </w:r>
      <w:r w:rsidR="001E0380" w:rsidRPr="001E0380">
        <w:rPr>
          <w:color w:val="C00000"/>
          <w:sz w:val="25"/>
          <w:szCs w:val="25"/>
        </w:rPr>
        <w:lastRenderedPageBreak/>
        <w:t>Кінокамера для ендоскопа) (ДК 021:2015:33160000-9: Устаткування для операційних блоків)</w:t>
      </w:r>
      <w:r w:rsidR="009E5850">
        <w:rPr>
          <w:color w:val="C00000"/>
          <w:sz w:val="25"/>
          <w:szCs w:val="25"/>
        </w:rPr>
        <w:t xml:space="preserve">» </w:t>
      </w:r>
      <w:r w:rsidR="001E0380" w:rsidRPr="001E0380">
        <w:rPr>
          <w:color w:val="C00000"/>
          <w:sz w:val="25"/>
          <w:szCs w:val="25"/>
        </w:rPr>
        <w:t>на рину України</w:t>
      </w:r>
      <w:r w:rsidR="009E5850">
        <w:rPr>
          <w:color w:val="C00000"/>
          <w:sz w:val="25"/>
          <w:szCs w:val="25"/>
        </w:rPr>
        <w:t xml:space="preserve"> до кінця 2025 року)</w:t>
      </w:r>
      <w:r w:rsidR="00DF49AB" w:rsidRPr="001E0380">
        <w:rPr>
          <w:color w:val="C00000"/>
          <w:sz w:val="25"/>
          <w:szCs w:val="25"/>
        </w:rPr>
        <w:t xml:space="preserve">. </w:t>
      </w:r>
    </w:p>
    <w:p w14:paraId="40732421" w14:textId="33DDCC9D" w:rsidR="00DF49AB" w:rsidRDefault="00DF49AB" w:rsidP="005369A4">
      <w:pPr>
        <w:spacing w:before="280" w:after="280"/>
        <w:rPr>
          <w:b/>
          <w:bCs/>
          <w:i/>
          <w:iCs/>
          <w:color w:val="C00000"/>
          <w:sz w:val="25"/>
          <w:szCs w:val="25"/>
          <w:u w:val="single"/>
        </w:rPr>
      </w:pPr>
      <w:r w:rsidRPr="00DF49AB">
        <w:rPr>
          <w:b/>
          <w:bCs/>
          <w:i/>
          <w:iCs/>
          <w:sz w:val="25"/>
          <w:szCs w:val="25"/>
        </w:rPr>
        <w:t>Джерело фінансування</w:t>
      </w:r>
      <w:r>
        <w:rPr>
          <w:b/>
          <w:bCs/>
          <w:i/>
          <w:iCs/>
          <w:sz w:val="25"/>
          <w:szCs w:val="25"/>
        </w:rPr>
        <w:t xml:space="preserve">: </w:t>
      </w:r>
      <w:r w:rsidRPr="00DF49AB">
        <w:rPr>
          <w:b/>
          <w:bCs/>
          <w:i/>
          <w:iCs/>
          <w:color w:val="C00000"/>
          <w:sz w:val="25"/>
          <w:szCs w:val="25"/>
          <w:u w:val="single"/>
        </w:rPr>
        <w:t>Бюджет Чернівецької міської територіальної громади.</w:t>
      </w:r>
      <w:r>
        <w:rPr>
          <w:b/>
          <w:bCs/>
          <w:i/>
          <w:iCs/>
          <w:color w:val="C00000"/>
          <w:sz w:val="25"/>
          <w:szCs w:val="25"/>
          <w:u w:val="single"/>
        </w:rPr>
        <w:t xml:space="preserve"> </w:t>
      </w:r>
    </w:p>
    <w:p w14:paraId="6DAA1F7D" w14:textId="77777777" w:rsidR="00373FF9" w:rsidRDefault="00DF49AB" w:rsidP="007E44F8">
      <w:pPr>
        <w:spacing w:before="280" w:after="280"/>
        <w:jc w:val="both"/>
        <w:rPr>
          <w:b/>
          <w:bCs/>
          <w:i/>
          <w:iCs/>
          <w:color w:val="C00000"/>
          <w:sz w:val="25"/>
          <w:szCs w:val="25"/>
          <w:u w:val="single"/>
        </w:rPr>
      </w:pPr>
      <w:r w:rsidRPr="00DF49AB">
        <w:rPr>
          <w:b/>
          <w:bCs/>
          <w:i/>
          <w:iCs/>
          <w:color w:val="000000" w:themeColor="text1"/>
          <w:sz w:val="25"/>
          <w:szCs w:val="25"/>
        </w:rPr>
        <w:t xml:space="preserve">КФКВ : </w:t>
      </w:r>
      <w:r w:rsidR="00373FF9" w:rsidRPr="00DF49AB">
        <w:rPr>
          <w:b/>
          <w:bCs/>
          <w:i/>
          <w:iCs/>
          <w:color w:val="C00000"/>
          <w:sz w:val="25"/>
          <w:szCs w:val="25"/>
          <w:u w:val="single"/>
        </w:rPr>
        <w:t xml:space="preserve">0712010 «Багатопрофільна </w:t>
      </w:r>
      <w:r w:rsidR="00373FF9">
        <w:rPr>
          <w:b/>
          <w:bCs/>
          <w:i/>
          <w:iCs/>
          <w:color w:val="C00000"/>
          <w:sz w:val="25"/>
          <w:szCs w:val="25"/>
          <w:u w:val="single"/>
        </w:rPr>
        <w:t xml:space="preserve">стаціонарна медична допомога населенню». </w:t>
      </w:r>
    </w:p>
    <w:p w14:paraId="0688B8BB" w14:textId="3BE846B8" w:rsidR="00DF49AB" w:rsidRPr="00DF49AB" w:rsidRDefault="00DF49AB" w:rsidP="007E44F8">
      <w:pPr>
        <w:spacing w:before="280" w:after="280"/>
        <w:jc w:val="both"/>
        <w:rPr>
          <w:b/>
          <w:bCs/>
          <w:i/>
          <w:iCs/>
          <w:color w:val="C00000"/>
          <w:sz w:val="25"/>
          <w:szCs w:val="25"/>
          <w:u w:val="single"/>
        </w:rPr>
      </w:pPr>
      <w:r w:rsidRPr="00DF49AB">
        <w:rPr>
          <w:b/>
          <w:bCs/>
          <w:i/>
          <w:iCs/>
          <w:color w:val="000000" w:themeColor="text1"/>
          <w:sz w:val="25"/>
          <w:szCs w:val="25"/>
        </w:rPr>
        <w:t>К</w:t>
      </w:r>
      <w:r>
        <w:rPr>
          <w:b/>
          <w:bCs/>
          <w:i/>
          <w:iCs/>
          <w:color w:val="000000" w:themeColor="text1"/>
          <w:sz w:val="25"/>
          <w:szCs w:val="25"/>
        </w:rPr>
        <w:t>Е</w:t>
      </w:r>
      <w:r w:rsidRPr="00DF49AB">
        <w:rPr>
          <w:b/>
          <w:bCs/>
          <w:i/>
          <w:iCs/>
          <w:color w:val="000000" w:themeColor="text1"/>
          <w:sz w:val="25"/>
          <w:szCs w:val="25"/>
        </w:rPr>
        <w:t xml:space="preserve">КВ : </w:t>
      </w:r>
      <w:r w:rsidR="00CC4062" w:rsidRPr="00CC4062">
        <w:rPr>
          <w:b/>
          <w:bCs/>
          <w:i/>
          <w:iCs/>
          <w:color w:val="C00000"/>
          <w:sz w:val="25"/>
          <w:szCs w:val="25"/>
          <w:u w:val="single"/>
        </w:rPr>
        <w:t>3210</w:t>
      </w:r>
      <w:r w:rsidR="00CC4062">
        <w:rPr>
          <w:b/>
          <w:bCs/>
          <w:i/>
          <w:iCs/>
          <w:color w:val="C00000"/>
          <w:sz w:val="25"/>
          <w:szCs w:val="25"/>
          <w:u w:val="single"/>
        </w:rPr>
        <w:t>;</w:t>
      </w:r>
      <w:r w:rsidRPr="00CC4062">
        <w:rPr>
          <w:b/>
          <w:bCs/>
          <w:i/>
          <w:iCs/>
          <w:color w:val="C00000"/>
          <w:sz w:val="25"/>
          <w:szCs w:val="25"/>
          <w:u w:val="single"/>
        </w:rPr>
        <w:t xml:space="preserve">3110 </w:t>
      </w:r>
      <w:r w:rsidRPr="00DF49AB">
        <w:rPr>
          <w:b/>
          <w:bCs/>
          <w:i/>
          <w:iCs/>
          <w:color w:val="C00000"/>
          <w:sz w:val="25"/>
          <w:szCs w:val="25"/>
          <w:u w:val="single"/>
        </w:rPr>
        <w:t>«</w:t>
      </w:r>
      <w:r>
        <w:rPr>
          <w:b/>
          <w:bCs/>
          <w:i/>
          <w:iCs/>
          <w:color w:val="C00000"/>
          <w:sz w:val="25"/>
          <w:szCs w:val="25"/>
          <w:u w:val="single"/>
        </w:rPr>
        <w:t>Капітальні видатки»; «Придбання обладнання і предметів довгострокового користування».</w:t>
      </w:r>
    </w:p>
    <w:p w14:paraId="4DF807FF" w14:textId="2236037D" w:rsidR="00F772C0" w:rsidRDefault="001D6C7B" w:rsidP="001D6C7B">
      <w:pPr>
        <w:spacing w:after="120"/>
        <w:jc w:val="both"/>
        <w:rPr>
          <w:b/>
          <w:sz w:val="25"/>
          <w:szCs w:val="25"/>
        </w:rPr>
      </w:pPr>
      <w:r w:rsidRPr="00E51588">
        <w:rPr>
          <w:b/>
          <w:i/>
          <w:iCs/>
          <w:sz w:val="25"/>
          <w:szCs w:val="25"/>
        </w:rPr>
        <w:t>Обґрунтування технічних та якісних характеристик предмета закупівлі</w:t>
      </w:r>
      <w:r w:rsidR="00F772C0">
        <w:rPr>
          <w:b/>
          <w:i/>
          <w:iCs/>
          <w:sz w:val="25"/>
          <w:szCs w:val="25"/>
        </w:rPr>
        <w:t>:</w:t>
      </w:r>
    </w:p>
    <w:p w14:paraId="1804E018" w14:textId="5E636CB9" w:rsidR="001D6C7B" w:rsidRPr="00E51588" w:rsidRDefault="001D6C7B" w:rsidP="001D6C7B">
      <w:pPr>
        <w:spacing w:after="120"/>
        <w:jc w:val="both"/>
        <w:rPr>
          <w:sz w:val="25"/>
          <w:szCs w:val="25"/>
        </w:rPr>
      </w:pPr>
      <w:r w:rsidRPr="00E51588">
        <w:rPr>
          <w:sz w:val="25"/>
          <w:szCs w:val="25"/>
        </w:rPr>
        <w:t xml:space="preserve">Термін постачання — </w:t>
      </w:r>
      <w:r w:rsidRPr="00E51588">
        <w:rPr>
          <w:b/>
          <w:bCs/>
          <w:i/>
          <w:iCs/>
          <w:color w:val="C00000"/>
          <w:sz w:val="25"/>
          <w:szCs w:val="25"/>
          <w:u w:val="single"/>
        </w:rPr>
        <w:t>з  дати укладання договору</w:t>
      </w:r>
      <w:r w:rsidR="001D462A" w:rsidRPr="00E51588">
        <w:rPr>
          <w:b/>
          <w:bCs/>
          <w:i/>
          <w:iCs/>
          <w:color w:val="C00000"/>
          <w:sz w:val="25"/>
          <w:szCs w:val="25"/>
          <w:u w:val="single"/>
        </w:rPr>
        <w:t xml:space="preserve">  </w:t>
      </w:r>
      <w:r w:rsidRPr="00E51588">
        <w:rPr>
          <w:b/>
          <w:bCs/>
          <w:i/>
          <w:iCs/>
          <w:color w:val="C00000"/>
          <w:sz w:val="25"/>
          <w:szCs w:val="25"/>
          <w:u w:val="single"/>
        </w:rPr>
        <w:t xml:space="preserve">по </w:t>
      </w:r>
      <w:r w:rsidR="001E0380">
        <w:rPr>
          <w:b/>
          <w:bCs/>
          <w:i/>
          <w:iCs/>
          <w:color w:val="C00000"/>
          <w:sz w:val="25"/>
          <w:szCs w:val="25"/>
          <w:u w:val="single"/>
        </w:rPr>
        <w:t>19</w:t>
      </w:r>
      <w:r w:rsidR="001D462A" w:rsidRPr="00E51588">
        <w:rPr>
          <w:b/>
          <w:bCs/>
          <w:i/>
          <w:iCs/>
          <w:color w:val="C00000"/>
          <w:sz w:val="25"/>
          <w:szCs w:val="25"/>
          <w:u w:val="single"/>
        </w:rPr>
        <w:t xml:space="preserve"> </w:t>
      </w:r>
      <w:r w:rsidR="001E0380">
        <w:rPr>
          <w:b/>
          <w:bCs/>
          <w:i/>
          <w:iCs/>
          <w:color w:val="C00000"/>
          <w:sz w:val="25"/>
          <w:szCs w:val="25"/>
          <w:u w:val="single"/>
        </w:rPr>
        <w:t>грудня</w:t>
      </w:r>
      <w:r w:rsidR="001D462A" w:rsidRPr="00E51588">
        <w:rPr>
          <w:b/>
          <w:bCs/>
          <w:i/>
          <w:iCs/>
          <w:color w:val="C00000"/>
          <w:sz w:val="25"/>
          <w:szCs w:val="25"/>
          <w:u w:val="single"/>
        </w:rPr>
        <w:t xml:space="preserve"> </w:t>
      </w:r>
      <w:r w:rsidRPr="00E51588">
        <w:rPr>
          <w:b/>
          <w:bCs/>
          <w:i/>
          <w:iCs/>
          <w:color w:val="C00000"/>
          <w:sz w:val="25"/>
          <w:szCs w:val="25"/>
          <w:u w:val="single"/>
        </w:rPr>
        <w:t>202</w:t>
      </w:r>
      <w:r w:rsidR="001D462A" w:rsidRPr="00E51588">
        <w:rPr>
          <w:b/>
          <w:bCs/>
          <w:i/>
          <w:iCs/>
          <w:color w:val="C00000"/>
          <w:sz w:val="25"/>
          <w:szCs w:val="25"/>
          <w:u w:val="single"/>
        </w:rPr>
        <w:t xml:space="preserve">5 </w:t>
      </w:r>
      <w:r w:rsidRPr="00E51588">
        <w:rPr>
          <w:b/>
          <w:bCs/>
          <w:i/>
          <w:iCs/>
          <w:color w:val="C00000"/>
          <w:sz w:val="25"/>
          <w:szCs w:val="25"/>
          <w:u w:val="single"/>
        </w:rPr>
        <w:t>р.</w:t>
      </w:r>
      <w:r w:rsidRPr="00E51588">
        <w:rPr>
          <w:color w:val="C00000"/>
          <w:sz w:val="25"/>
          <w:szCs w:val="25"/>
        </w:rPr>
        <w:t xml:space="preserve"> </w:t>
      </w:r>
    </w:p>
    <w:p w14:paraId="0E15AB73" w14:textId="327E7B2C" w:rsidR="001D6C7B" w:rsidRPr="00E51588" w:rsidRDefault="001D6C7B" w:rsidP="003C1D40">
      <w:pPr>
        <w:jc w:val="both"/>
        <w:rPr>
          <w:sz w:val="25"/>
          <w:szCs w:val="25"/>
        </w:rPr>
      </w:pPr>
      <w:r w:rsidRPr="00E51588">
        <w:rPr>
          <w:sz w:val="25"/>
          <w:szCs w:val="25"/>
        </w:rPr>
        <w:t>Якісні</w:t>
      </w:r>
      <w:r w:rsidR="005C56CC" w:rsidRPr="00E51588">
        <w:rPr>
          <w:sz w:val="25"/>
          <w:szCs w:val="25"/>
        </w:rPr>
        <w:t>, кількісні</w:t>
      </w:r>
      <w:r w:rsidRPr="00E51588">
        <w:rPr>
          <w:sz w:val="25"/>
          <w:szCs w:val="25"/>
        </w:rPr>
        <w:t xml:space="preserve"> та технічні характеристики </w:t>
      </w:r>
      <w:r w:rsidR="005C56CC" w:rsidRPr="00E51588">
        <w:rPr>
          <w:color w:val="C00000"/>
          <w:sz w:val="25"/>
          <w:szCs w:val="25"/>
        </w:rPr>
        <w:t>Обладнання</w:t>
      </w:r>
      <w:r w:rsidR="005C56CC" w:rsidRPr="00E51588">
        <w:rPr>
          <w:sz w:val="25"/>
          <w:szCs w:val="25"/>
        </w:rPr>
        <w:t xml:space="preserve"> </w:t>
      </w:r>
      <w:r w:rsidRPr="00E51588">
        <w:rPr>
          <w:sz w:val="25"/>
          <w:szCs w:val="25"/>
        </w:rPr>
        <w:t>визначені з урахуванням реальних потреб підприємства</w:t>
      </w:r>
      <w:r w:rsidR="003C1D40">
        <w:rPr>
          <w:sz w:val="25"/>
          <w:szCs w:val="25"/>
        </w:rPr>
        <w:t xml:space="preserve">, </w:t>
      </w:r>
      <w:r w:rsidR="003C1D40" w:rsidRPr="003C1D40">
        <w:rPr>
          <w:color w:val="C00000"/>
          <w:sz w:val="25"/>
          <w:szCs w:val="25"/>
        </w:rPr>
        <w:t>керівник</w:t>
      </w:r>
      <w:r w:rsidR="00373FF9">
        <w:rPr>
          <w:color w:val="C00000"/>
          <w:sz w:val="25"/>
          <w:szCs w:val="25"/>
        </w:rPr>
        <w:t>а</w:t>
      </w:r>
      <w:r w:rsidR="003C1D40" w:rsidRPr="003C1D40">
        <w:rPr>
          <w:color w:val="C00000"/>
          <w:sz w:val="25"/>
          <w:szCs w:val="25"/>
        </w:rPr>
        <w:t xml:space="preserve"> структурн</w:t>
      </w:r>
      <w:r w:rsidR="00373FF9">
        <w:rPr>
          <w:color w:val="C00000"/>
          <w:sz w:val="25"/>
          <w:szCs w:val="25"/>
        </w:rPr>
        <w:t>ого</w:t>
      </w:r>
      <w:r w:rsidR="003C1D40" w:rsidRPr="003C1D40">
        <w:rPr>
          <w:color w:val="C00000"/>
          <w:sz w:val="25"/>
          <w:szCs w:val="25"/>
        </w:rPr>
        <w:t xml:space="preserve"> підрозділ</w:t>
      </w:r>
      <w:r w:rsidR="00373FF9">
        <w:rPr>
          <w:color w:val="C00000"/>
          <w:sz w:val="25"/>
          <w:szCs w:val="25"/>
        </w:rPr>
        <w:t>у</w:t>
      </w:r>
      <w:r w:rsidR="003C1D40" w:rsidRPr="003C1D40">
        <w:rPr>
          <w:color w:val="C00000"/>
          <w:sz w:val="25"/>
          <w:szCs w:val="25"/>
        </w:rPr>
        <w:t xml:space="preserve">, завідувачки </w:t>
      </w:r>
      <w:r w:rsidR="00F772C0">
        <w:rPr>
          <w:color w:val="C00000"/>
          <w:sz w:val="25"/>
          <w:szCs w:val="25"/>
        </w:rPr>
        <w:t xml:space="preserve">гінекологічного відділення з блоком ендоскопічних та мінімально </w:t>
      </w:r>
      <w:proofErr w:type="spellStart"/>
      <w:r w:rsidR="00F772C0">
        <w:rPr>
          <w:color w:val="C00000"/>
          <w:sz w:val="25"/>
          <w:szCs w:val="25"/>
        </w:rPr>
        <w:t>інвазивних</w:t>
      </w:r>
      <w:proofErr w:type="spellEnd"/>
      <w:r w:rsidR="00F772C0">
        <w:rPr>
          <w:color w:val="C00000"/>
          <w:sz w:val="25"/>
          <w:szCs w:val="25"/>
        </w:rPr>
        <w:t xml:space="preserve"> технологій Світлани КУРІЦИНОЇ</w:t>
      </w:r>
      <w:r w:rsidRPr="003C1D40">
        <w:rPr>
          <w:color w:val="C00000"/>
          <w:sz w:val="25"/>
          <w:szCs w:val="25"/>
        </w:rPr>
        <w:t xml:space="preserve"> </w:t>
      </w:r>
      <w:r w:rsidRPr="00E51588">
        <w:rPr>
          <w:sz w:val="25"/>
          <w:szCs w:val="25"/>
        </w:rPr>
        <w:t xml:space="preserve">та оптимального співвідношення ціни та якості. </w:t>
      </w:r>
    </w:p>
    <w:p w14:paraId="705F0D20" w14:textId="4C9DC13A" w:rsidR="001D6C7B" w:rsidRPr="00E51588" w:rsidRDefault="001D6C7B" w:rsidP="00C60ED2">
      <w:pPr>
        <w:jc w:val="both"/>
        <w:rPr>
          <w:sz w:val="25"/>
          <w:szCs w:val="25"/>
        </w:rPr>
      </w:pPr>
      <w:r w:rsidRPr="00E51588">
        <w:rPr>
          <w:sz w:val="25"/>
          <w:szCs w:val="25"/>
        </w:rPr>
        <w:t xml:space="preserve">Враховуючи зазначене, </w:t>
      </w:r>
      <w:r w:rsidR="00C74F48" w:rsidRPr="00E51588">
        <w:rPr>
          <w:sz w:val="25"/>
          <w:szCs w:val="25"/>
        </w:rPr>
        <w:t>З</w:t>
      </w:r>
      <w:r w:rsidRPr="00E51588">
        <w:rPr>
          <w:sz w:val="25"/>
          <w:szCs w:val="25"/>
        </w:rPr>
        <w:t xml:space="preserve">амовник прийняв рішення стосовно застосування таких </w:t>
      </w:r>
      <w:r w:rsidR="00C60ED2" w:rsidRPr="00E51588">
        <w:rPr>
          <w:sz w:val="25"/>
          <w:szCs w:val="25"/>
        </w:rPr>
        <w:t>медико-технічні, якісні та кількісні характеристики предмета закупівлі</w:t>
      </w:r>
      <w:r w:rsidRPr="00E51588">
        <w:rPr>
          <w:sz w:val="25"/>
          <w:szCs w:val="25"/>
        </w:rPr>
        <w:t>:</w:t>
      </w:r>
    </w:p>
    <w:p w14:paraId="78C9177B" w14:textId="77777777" w:rsidR="001D6C7B" w:rsidRPr="00BB451E" w:rsidRDefault="001D6C7B" w:rsidP="001D6C7B">
      <w:pPr>
        <w:rPr>
          <w:b/>
          <w:sz w:val="26"/>
          <w:szCs w:val="26"/>
        </w:rPr>
      </w:pPr>
    </w:p>
    <w:p w14:paraId="39D2F93A" w14:textId="77777777" w:rsidR="000B38A9" w:rsidRPr="00466B20" w:rsidRDefault="000B38A9" w:rsidP="000B38A9">
      <w:pPr>
        <w:tabs>
          <w:tab w:val="left" w:pos="284"/>
        </w:tabs>
        <w:ind w:left="-284"/>
        <w:jc w:val="center"/>
        <w:rPr>
          <w:b/>
          <w:bCs/>
          <w:lang w:eastAsia="uk-UA"/>
        </w:rPr>
      </w:pPr>
      <w:r w:rsidRPr="00466B20">
        <w:rPr>
          <w:b/>
          <w:bCs/>
          <w:lang w:eastAsia="uk-UA"/>
        </w:rPr>
        <w:t xml:space="preserve">Інформація про необхідні медико-технічні, якісні та кількісні характеристики </w:t>
      </w:r>
    </w:p>
    <w:p w14:paraId="6DAFE6E1" w14:textId="77777777" w:rsidR="000B38A9" w:rsidRDefault="000B38A9" w:rsidP="000B38A9">
      <w:pPr>
        <w:tabs>
          <w:tab w:val="left" w:pos="284"/>
        </w:tabs>
        <w:ind w:left="-284"/>
        <w:jc w:val="center"/>
        <w:rPr>
          <w:b/>
          <w:bCs/>
          <w:lang w:eastAsia="uk-UA"/>
        </w:rPr>
      </w:pPr>
      <w:r w:rsidRPr="00466B20">
        <w:rPr>
          <w:b/>
          <w:bCs/>
          <w:lang w:eastAsia="uk-UA"/>
        </w:rPr>
        <w:t>предмета закупівлі</w:t>
      </w:r>
    </w:p>
    <w:p w14:paraId="10394A84" w14:textId="77777777" w:rsidR="000B38A9" w:rsidRDefault="000B38A9" w:rsidP="000B38A9">
      <w:pPr>
        <w:shd w:val="clear" w:color="auto" w:fill="FFFFFF"/>
        <w:tabs>
          <w:tab w:val="left" w:pos="720"/>
        </w:tabs>
        <w:ind w:firstLine="142"/>
        <w:jc w:val="center"/>
        <w:rPr>
          <w:rFonts w:eastAsia="SimSun"/>
          <w:b/>
          <w:bCs/>
          <w:color w:val="000000"/>
        </w:rPr>
      </w:pPr>
      <w:bookmarkStart w:id="0" w:name="_Hlk210226117"/>
      <w:r w:rsidRPr="000D558D">
        <w:rPr>
          <w:rFonts w:eastAsia="SimSun"/>
          <w:b/>
          <w:bCs/>
          <w:color w:val="000000"/>
        </w:rPr>
        <w:t xml:space="preserve">Система </w:t>
      </w:r>
      <w:proofErr w:type="spellStart"/>
      <w:r w:rsidRPr="000D558D">
        <w:rPr>
          <w:rFonts w:eastAsia="SimSun"/>
          <w:b/>
          <w:bCs/>
          <w:color w:val="000000"/>
        </w:rPr>
        <w:t>морцеляції</w:t>
      </w:r>
      <w:proofErr w:type="spellEnd"/>
      <w:r w:rsidRPr="000D558D">
        <w:rPr>
          <w:rFonts w:eastAsia="SimSun"/>
          <w:b/>
          <w:bCs/>
          <w:color w:val="000000"/>
        </w:rPr>
        <w:t xml:space="preserve"> тканин</w:t>
      </w:r>
    </w:p>
    <w:p w14:paraId="00EC5857" w14:textId="77777777" w:rsidR="000B38A9" w:rsidRDefault="000B38A9" w:rsidP="000B38A9">
      <w:pPr>
        <w:shd w:val="clear" w:color="auto" w:fill="FFFFFF"/>
        <w:tabs>
          <w:tab w:val="left" w:pos="720"/>
        </w:tabs>
        <w:ind w:firstLine="142"/>
        <w:jc w:val="center"/>
        <w:rPr>
          <w:rFonts w:eastAsia="SimSun"/>
          <w:b/>
          <w:bCs/>
          <w:color w:val="000000"/>
        </w:rPr>
      </w:pPr>
      <w:r>
        <w:rPr>
          <w:rFonts w:eastAsia="SimSun"/>
          <w:b/>
          <w:bCs/>
          <w:color w:val="000000"/>
        </w:rPr>
        <w:t>(</w:t>
      </w:r>
      <w:r w:rsidRPr="000D558D">
        <w:rPr>
          <w:rFonts w:eastAsia="SimSun"/>
          <w:b/>
          <w:bCs/>
          <w:color w:val="000000"/>
        </w:rPr>
        <w:t xml:space="preserve">НК </w:t>
      </w:r>
      <w:r w:rsidRPr="000D558D">
        <w:rPr>
          <w:b/>
          <w:bCs/>
        </w:rPr>
        <w:t>024:2023</w:t>
      </w:r>
      <w:r>
        <w:rPr>
          <w:b/>
          <w:bCs/>
        </w:rPr>
        <w:t xml:space="preserve">: 46729 </w:t>
      </w:r>
      <w:r w:rsidRPr="000D558D">
        <w:rPr>
          <w:b/>
          <w:bCs/>
        </w:rPr>
        <w:t xml:space="preserve">Система </w:t>
      </w:r>
      <w:proofErr w:type="spellStart"/>
      <w:r w:rsidRPr="000D558D">
        <w:rPr>
          <w:b/>
          <w:bCs/>
        </w:rPr>
        <w:t>морцеляції</w:t>
      </w:r>
      <w:proofErr w:type="spellEnd"/>
      <w:r w:rsidRPr="000D558D">
        <w:rPr>
          <w:b/>
          <w:bCs/>
        </w:rPr>
        <w:t xml:space="preserve"> тканин</w:t>
      </w:r>
      <w:r w:rsidRPr="000D558D">
        <w:rPr>
          <w:rFonts w:eastAsia="SimSun"/>
          <w:b/>
          <w:bCs/>
          <w:color w:val="000000"/>
        </w:rPr>
        <w:t>)</w:t>
      </w:r>
    </w:p>
    <w:p w14:paraId="06059F6E" w14:textId="77777777" w:rsidR="000B38A9" w:rsidRDefault="000B38A9" w:rsidP="000B38A9">
      <w:pPr>
        <w:shd w:val="clear" w:color="auto" w:fill="FFFFFF"/>
        <w:tabs>
          <w:tab w:val="left" w:pos="720"/>
        </w:tabs>
        <w:ind w:firstLine="142"/>
        <w:jc w:val="center"/>
        <w:rPr>
          <w:bCs/>
        </w:rPr>
      </w:pPr>
      <w:r w:rsidRPr="00A55BF4">
        <w:rPr>
          <w:bCs/>
        </w:rPr>
        <w:t>(ДК 021:2015:33160000-9: Устаткування для операційних блоків)</w:t>
      </w:r>
    </w:p>
    <w:bookmarkEnd w:id="0"/>
    <w:p w14:paraId="20C1FDAE" w14:textId="77777777" w:rsidR="000B38A9" w:rsidRPr="00960A1E" w:rsidRDefault="000B38A9" w:rsidP="000B38A9">
      <w:pPr>
        <w:keepNext/>
        <w:spacing w:before="240"/>
        <w:ind w:left="-284"/>
        <w:rPr>
          <w:rFonts w:eastAsia="Tahoma"/>
          <w:b/>
          <w:color w:val="00000A"/>
          <w:lang w:eastAsia="zh-CN" w:bidi="hi-IN"/>
        </w:rPr>
      </w:pPr>
      <w:r w:rsidRPr="00960A1E">
        <w:rPr>
          <w:rFonts w:eastAsia="Tahoma"/>
          <w:b/>
          <w:color w:val="00000A"/>
          <w:lang w:eastAsia="zh-CN" w:bidi="hi-IN"/>
        </w:rPr>
        <w:t>Кількісні характеристики предмета закупівлі</w:t>
      </w:r>
    </w:p>
    <w:tbl>
      <w:tblPr>
        <w:tblW w:w="955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5982"/>
        <w:gridCol w:w="1276"/>
        <w:gridCol w:w="1559"/>
      </w:tblGrid>
      <w:tr w:rsidR="000B38A9" w:rsidRPr="00960A1E" w14:paraId="0A9095FE" w14:textId="77777777" w:rsidTr="005138E8">
        <w:trPr>
          <w:trHeight w:val="662"/>
        </w:trPr>
        <w:tc>
          <w:tcPr>
            <w:tcW w:w="734" w:type="dxa"/>
            <w:vAlign w:val="center"/>
          </w:tcPr>
          <w:p w14:paraId="4D2DBC75" w14:textId="77777777" w:rsidR="000B38A9" w:rsidRPr="00960A1E" w:rsidRDefault="000B38A9" w:rsidP="005138E8">
            <w:pPr>
              <w:keepNext/>
              <w:snapToGrid w:val="0"/>
              <w:ind w:left="-284"/>
              <w:jc w:val="center"/>
              <w:rPr>
                <w:rFonts w:eastAsia="Tahoma"/>
                <w:b/>
                <w:bCs/>
                <w:color w:val="00000A"/>
                <w:lang w:eastAsia="zh-CN" w:bidi="hi-IN"/>
              </w:rPr>
            </w:pPr>
            <w:r w:rsidRPr="00960A1E">
              <w:rPr>
                <w:rFonts w:eastAsia="Tahoma"/>
                <w:b/>
                <w:bCs/>
                <w:color w:val="00000A"/>
                <w:lang w:eastAsia="zh-CN" w:bidi="hi-IN"/>
              </w:rPr>
              <w:t>№</w:t>
            </w:r>
          </w:p>
        </w:tc>
        <w:tc>
          <w:tcPr>
            <w:tcW w:w="5982" w:type="dxa"/>
            <w:vAlign w:val="center"/>
          </w:tcPr>
          <w:p w14:paraId="6EA3B08D" w14:textId="77777777" w:rsidR="000B38A9" w:rsidRPr="00960A1E" w:rsidRDefault="000B38A9" w:rsidP="005138E8">
            <w:pPr>
              <w:keepNext/>
              <w:snapToGrid w:val="0"/>
              <w:ind w:left="-284"/>
              <w:jc w:val="center"/>
              <w:rPr>
                <w:rFonts w:eastAsia="Tahoma"/>
                <w:b/>
                <w:bCs/>
                <w:color w:val="00000A"/>
                <w:lang w:eastAsia="zh-CN" w:bidi="hi-IN"/>
              </w:rPr>
            </w:pPr>
            <w:r w:rsidRPr="00960A1E">
              <w:rPr>
                <w:rFonts w:eastAsia="Tahoma"/>
                <w:b/>
                <w:bCs/>
                <w:color w:val="00000A"/>
                <w:lang w:eastAsia="zh-CN" w:bidi="hi-IN"/>
              </w:rPr>
              <w:t xml:space="preserve">Назва </w:t>
            </w:r>
          </w:p>
        </w:tc>
        <w:tc>
          <w:tcPr>
            <w:tcW w:w="1276" w:type="dxa"/>
            <w:vAlign w:val="center"/>
          </w:tcPr>
          <w:p w14:paraId="18B903DE" w14:textId="77777777" w:rsidR="000B38A9" w:rsidRPr="00CF253C" w:rsidRDefault="000B38A9" w:rsidP="005138E8">
            <w:pPr>
              <w:keepNext/>
              <w:snapToGrid w:val="0"/>
              <w:ind w:left="-110"/>
              <w:jc w:val="center"/>
              <w:rPr>
                <w:rFonts w:eastAsia="Tahoma"/>
                <w:b/>
                <w:bCs/>
                <w:color w:val="00000A"/>
                <w:lang w:eastAsia="zh-CN" w:bidi="hi-IN"/>
              </w:rPr>
            </w:pPr>
            <w:r>
              <w:rPr>
                <w:rFonts w:eastAsia="Tahoma"/>
                <w:b/>
                <w:bCs/>
                <w:color w:val="00000A"/>
                <w:lang w:eastAsia="zh-CN" w:bidi="hi-IN"/>
              </w:rPr>
              <w:t>Одиниця виміру</w:t>
            </w:r>
          </w:p>
        </w:tc>
        <w:tc>
          <w:tcPr>
            <w:tcW w:w="1559" w:type="dxa"/>
            <w:vAlign w:val="center"/>
          </w:tcPr>
          <w:p w14:paraId="0CD60BD5" w14:textId="77777777" w:rsidR="000B38A9" w:rsidRPr="00CF253C" w:rsidRDefault="000B38A9" w:rsidP="005138E8">
            <w:pPr>
              <w:keepNext/>
              <w:snapToGrid w:val="0"/>
              <w:ind w:left="-109"/>
              <w:jc w:val="center"/>
              <w:rPr>
                <w:rFonts w:eastAsia="Tahoma"/>
                <w:b/>
                <w:bCs/>
                <w:color w:val="00000A"/>
                <w:lang w:eastAsia="zh-CN" w:bidi="hi-IN"/>
              </w:rPr>
            </w:pPr>
            <w:r>
              <w:rPr>
                <w:rFonts w:eastAsia="Tahoma"/>
                <w:b/>
                <w:bCs/>
                <w:color w:val="00000A"/>
                <w:lang w:eastAsia="zh-CN" w:bidi="hi-IN"/>
              </w:rPr>
              <w:t>Кількість</w:t>
            </w:r>
          </w:p>
        </w:tc>
      </w:tr>
      <w:tr w:rsidR="000B38A9" w:rsidRPr="00960A1E" w14:paraId="0D137B94" w14:textId="77777777" w:rsidTr="005138E8">
        <w:trPr>
          <w:trHeight w:val="219"/>
        </w:trPr>
        <w:tc>
          <w:tcPr>
            <w:tcW w:w="734" w:type="dxa"/>
            <w:vAlign w:val="center"/>
          </w:tcPr>
          <w:p w14:paraId="67D6D9CF" w14:textId="77777777" w:rsidR="000B38A9" w:rsidRPr="00960A1E" w:rsidRDefault="000B38A9" w:rsidP="005138E8">
            <w:pPr>
              <w:keepNext/>
              <w:snapToGrid w:val="0"/>
              <w:ind w:left="-285" w:hanging="10"/>
              <w:jc w:val="center"/>
              <w:rPr>
                <w:rFonts w:eastAsia="Tahoma"/>
                <w:color w:val="00000A"/>
                <w:lang w:eastAsia="zh-CN" w:bidi="hi-IN"/>
              </w:rPr>
            </w:pPr>
            <w:r w:rsidRPr="00960A1E">
              <w:rPr>
                <w:rFonts w:eastAsia="Tahoma"/>
                <w:color w:val="00000A"/>
                <w:lang w:eastAsia="zh-CN" w:bidi="hi-IN"/>
              </w:rPr>
              <w:t>1</w:t>
            </w:r>
          </w:p>
        </w:tc>
        <w:tc>
          <w:tcPr>
            <w:tcW w:w="5982" w:type="dxa"/>
            <w:vAlign w:val="center"/>
          </w:tcPr>
          <w:p w14:paraId="386EBE4E" w14:textId="77777777" w:rsidR="000B38A9" w:rsidRPr="000D558D" w:rsidRDefault="000B38A9" w:rsidP="005138E8">
            <w:pPr>
              <w:shd w:val="clear" w:color="auto" w:fill="FFFFFF"/>
              <w:tabs>
                <w:tab w:val="left" w:pos="720"/>
              </w:tabs>
              <w:rPr>
                <w:rFonts w:eastAsia="SimSun"/>
                <w:color w:val="000000"/>
              </w:rPr>
            </w:pPr>
            <w:r w:rsidRPr="000D558D">
              <w:rPr>
                <w:rFonts w:eastAsia="SimSun"/>
                <w:color w:val="000000"/>
              </w:rPr>
              <w:t xml:space="preserve">Система </w:t>
            </w:r>
            <w:proofErr w:type="spellStart"/>
            <w:r w:rsidRPr="000D558D">
              <w:rPr>
                <w:rFonts w:eastAsia="SimSun"/>
                <w:color w:val="000000"/>
              </w:rPr>
              <w:t>морцеляції</w:t>
            </w:r>
            <w:proofErr w:type="spellEnd"/>
            <w:r w:rsidRPr="000D558D">
              <w:rPr>
                <w:rFonts w:eastAsia="SimSun"/>
                <w:color w:val="000000"/>
              </w:rPr>
              <w:t xml:space="preserve"> тканин</w:t>
            </w:r>
            <w:r>
              <w:rPr>
                <w:rFonts w:eastAsia="SimSun"/>
                <w:color w:val="000000"/>
              </w:rPr>
              <w:t xml:space="preserve"> </w:t>
            </w:r>
            <w:r w:rsidRPr="000D558D">
              <w:rPr>
                <w:rFonts w:eastAsia="SimSun"/>
                <w:color w:val="000000"/>
              </w:rPr>
              <w:t xml:space="preserve">(НК </w:t>
            </w:r>
            <w:r w:rsidRPr="000D558D">
              <w:t xml:space="preserve">024:2023: 46729 Система </w:t>
            </w:r>
            <w:proofErr w:type="spellStart"/>
            <w:r w:rsidRPr="000D558D">
              <w:t>морцеляції</w:t>
            </w:r>
            <w:proofErr w:type="spellEnd"/>
            <w:r w:rsidRPr="000D558D">
              <w:t xml:space="preserve"> тканин</w:t>
            </w:r>
            <w:r w:rsidRPr="000D558D">
              <w:rPr>
                <w:rFonts w:eastAsia="SimSun"/>
                <w:color w:val="000000"/>
              </w:rPr>
              <w:t>)</w:t>
            </w:r>
          </w:p>
        </w:tc>
        <w:tc>
          <w:tcPr>
            <w:tcW w:w="1276" w:type="dxa"/>
            <w:vAlign w:val="center"/>
          </w:tcPr>
          <w:p w14:paraId="0B878397" w14:textId="77777777" w:rsidR="000B38A9" w:rsidRPr="001A74E1" w:rsidRDefault="000B38A9" w:rsidP="005138E8">
            <w:pPr>
              <w:keepNext/>
              <w:snapToGrid w:val="0"/>
              <w:ind w:left="-110" w:right="-115"/>
              <w:jc w:val="center"/>
              <w:rPr>
                <w:rFonts w:eastAsia="Tahoma"/>
                <w:color w:val="00000A"/>
                <w:lang w:eastAsia="zh-CN" w:bidi="hi-IN"/>
              </w:rPr>
            </w:pPr>
            <w:r>
              <w:rPr>
                <w:rFonts w:eastAsia="Tahoma"/>
                <w:color w:val="00000A"/>
                <w:lang w:eastAsia="zh-CN" w:bidi="hi-IN"/>
              </w:rPr>
              <w:t>комплект</w:t>
            </w:r>
          </w:p>
        </w:tc>
        <w:tc>
          <w:tcPr>
            <w:tcW w:w="1559" w:type="dxa"/>
            <w:vAlign w:val="center"/>
          </w:tcPr>
          <w:p w14:paraId="68CFF5BE" w14:textId="77777777" w:rsidR="000B38A9" w:rsidRPr="00A55BF4" w:rsidRDefault="000B38A9" w:rsidP="005138E8">
            <w:pPr>
              <w:keepNext/>
              <w:snapToGrid w:val="0"/>
              <w:ind w:left="-109" w:right="-115"/>
              <w:jc w:val="center"/>
              <w:rPr>
                <w:rFonts w:eastAsia="Tahoma"/>
                <w:color w:val="00000A"/>
                <w:lang w:eastAsia="zh-CN" w:bidi="hi-IN"/>
              </w:rPr>
            </w:pPr>
            <w:r>
              <w:rPr>
                <w:rFonts w:eastAsia="Tahoma"/>
                <w:color w:val="00000A"/>
                <w:lang w:eastAsia="zh-CN" w:bidi="hi-IN"/>
              </w:rPr>
              <w:t>1</w:t>
            </w:r>
          </w:p>
        </w:tc>
      </w:tr>
    </w:tbl>
    <w:p w14:paraId="3F78926A" w14:textId="77777777" w:rsidR="000B38A9" w:rsidRDefault="000B38A9" w:rsidP="000B38A9">
      <w:pPr>
        <w:widowControl w:val="0"/>
        <w:suppressAutoHyphens/>
        <w:autoSpaceDE w:val="0"/>
        <w:jc w:val="center"/>
        <w:rPr>
          <w:b/>
          <w:bCs/>
          <w:color w:val="000000"/>
          <w:lang w:eastAsia="zh-CN"/>
        </w:rPr>
      </w:pPr>
    </w:p>
    <w:p w14:paraId="0F95C873" w14:textId="77777777" w:rsidR="000B38A9" w:rsidRPr="00006BDB" w:rsidRDefault="000B38A9" w:rsidP="000B38A9">
      <w:pPr>
        <w:widowControl w:val="0"/>
        <w:suppressAutoHyphens/>
        <w:autoSpaceDE w:val="0"/>
        <w:ind w:left="-284"/>
        <w:rPr>
          <w:b/>
          <w:bCs/>
          <w:color w:val="000000"/>
          <w:lang w:eastAsia="zh-CN"/>
        </w:rPr>
      </w:pPr>
      <w:r w:rsidRPr="00006BDB">
        <w:rPr>
          <w:b/>
          <w:bCs/>
          <w:color w:val="000000"/>
          <w:lang w:eastAsia="zh-CN"/>
        </w:rPr>
        <w:t>Загальні вимоги:</w:t>
      </w:r>
    </w:p>
    <w:p w14:paraId="00379263" w14:textId="77777777" w:rsidR="000B38A9" w:rsidRPr="000D558D" w:rsidRDefault="000B38A9" w:rsidP="000B38A9">
      <w:pPr>
        <w:tabs>
          <w:tab w:val="left" w:pos="142"/>
        </w:tabs>
        <w:ind w:left="360"/>
        <w:jc w:val="both"/>
        <w:outlineLvl w:val="0"/>
        <w:rPr>
          <w:color w:val="000000"/>
        </w:rPr>
      </w:pPr>
      <w:r w:rsidRPr="000D558D">
        <w:rPr>
          <w:color w:val="000000"/>
        </w:rPr>
        <w:t>1. 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14:paraId="6EF792B0" w14:textId="77777777" w:rsidR="000B38A9" w:rsidRPr="000D558D" w:rsidRDefault="000B38A9" w:rsidP="000B38A9">
      <w:pPr>
        <w:tabs>
          <w:tab w:val="left" w:pos="142"/>
        </w:tabs>
        <w:ind w:left="360"/>
        <w:jc w:val="both"/>
        <w:outlineLvl w:val="0"/>
        <w:rPr>
          <w:i/>
          <w:iCs/>
          <w:color w:val="000000"/>
        </w:rPr>
      </w:pPr>
      <w:r w:rsidRPr="000D558D">
        <w:rPr>
          <w:i/>
          <w:iCs/>
          <w:color w:val="000000"/>
        </w:rPr>
        <w:t>На підтвердження Учасник повинен завірену копію декларації (сертифікату відповідності)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p w14:paraId="2AC36905" w14:textId="77777777" w:rsidR="000B38A9" w:rsidRPr="000D558D" w:rsidRDefault="000B38A9" w:rsidP="000B38A9">
      <w:pPr>
        <w:tabs>
          <w:tab w:val="left" w:pos="142"/>
        </w:tabs>
        <w:ind w:left="360"/>
        <w:jc w:val="both"/>
        <w:outlineLvl w:val="0"/>
        <w:rPr>
          <w:color w:val="000000"/>
        </w:rPr>
      </w:pPr>
      <w:r w:rsidRPr="000D558D">
        <w:rPr>
          <w:color w:val="000000"/>
        </w:rPr>
        <w:t xml:space="preserve">2. Товар, запропонований Учасником, повинен бути новим і таким, що не був у використанні. Гарантійний термін (строк) експлуатації повинен становити не менше 12 місяців. </w:t>
      </w:r>
    </w:p>
    <w:p w14:paraId="25A0A914" w14:textId="77777777" w:rsidR="000B38A9" w:rsidRPr="000D558D" w:rsidRDefault="000B38A9" w:rsidP="000B38A9">
      <w:pPr>
        <w:tabs>
          <w:tab w:val="left" w:pos="142"/>
        </w:tabs>
        <w:ind w:left="360"/>
        <w:jc w:val="both"/>
        <w:outlineLvl w:val="0"/>
        <w:rPr>
          <w:i/>
          <w:iCs/>
          <w:color w:val="000000"/>
        </w:rPr>
      </w:pPr>
      <w:r w:rsidRPr="000D558D">
        <w:rPr>
          <w:i/>
          <w:iCs/>
          <w:color w:val="000000"/>
        </w:rPr>
        <w:t>На підтвердження Учасник повинен надати лист у довільний формі в якому зазначити, що запропонований Товар є новим і таким, що не був у використанні і за допомогою цього Товару не проводились демонстраційні заходи. А також в цьому листі зазначити, що гарантійний термін (строк) експлуатації запропонованого Учасником Товару становить не менше 12 місяців.</w:t>
      </w:r>
    </w:p>
    <w:p w14:paraId="1F8329F4" w14:textId="77777777" w:rsidR="000B38A9" w:rsidRPr="000D558D" w:rsidRDefault="000B38A9" w:rsidP="000B38A9">
      <w:pPr>
        <w:tabs>
          <w:tab w:val="left" w:pos="142"/>
        </w:tabs>
        <w:ind w:left="360"/>
        <w:jc w:val="both"/>
        <w:outlineLvl w:val="0"/>
        <w:rPr>
          <w:color w:val="000000"/>
        </w:rPr>
      </w:pPr>
      <w:r w:rsidRPr="000D558D">
        <w:rPr>
          <w:color w:val="000000"/>
        </w:rPr>
        <w:t>3. Товар, запропонований Учасником, повинен відповідати національним та/або міжнародним стандартам, медико – технічним вимогам до предмету закупівлі, встановленим у даному додатку та всіх інших вимог Тендерної Документації.</w:t>
      </w:r>
    </w:p>
    <w:p w14:paraId="05ED2646" w14:textId="77777777" w:rsidR="000B38A9" w:rsidRPr="000D558D" w:rsidRDefault="000B38A9" w:rsidP="000B38A9">
      <w:pPr>
        <w:tabs>
          <w:tab w:val="left" w:pos="142"/>
        </w:tabs>
        <w:ind w:left="360"/>
        <w:jc w:val="both"/>
        <w:outlineLvl w:val="0"/>
        <w:rPr>
          <w:i/>
          <w:iCs/>
          <w:color w:val="000000"/>
        </w:rPr>
      </w:pPr>
      <w:r w:rsidRPr="000D558D">
        <w:rPr>
          <w:i/>
          <w:iCs/>
          <w:color w:val="000000"/>
        </w:rPr>
        <w:lastRenderedPageBreak/>
        <w:t xml:space="preserve">Відповідність технічних характеристик запропонованого Учасником </w:t>
      </w:r>
      <w:proofErr w:type="spellStart"/>
      <w:r w:rsidRPr="000D558D">
        <w:rPr>
          <w:i/>
          <w:iCs/>
          <w:color w:val="000000"/>
        </w:rPr>
        <w:t>Товара</w:t>
      </w:r>
      <w:proofErr w:type="spellEnd"/>
      <w:r w:rsidRPr="000D558D">
        <w:rPr>
          <w:i/>
          <w:iCs/>
          <w:color w:val="000000"/>
        </w:rPr>
        <w:t xml:space="preserve">  вимогам технічного завдання повинна бути обов’язково підтверджена копією документу (експлуатаційної документації: настанови з експлуатації, або інструкції, або технічного опису чи технічних умов, або ін. документів українською мовою) в якому міститься ця інформація. </w:t>
      </w:r>
    </w:p>
    <w:p w14:paraId="75E1FA7B" w14:textId="77777777" w:rsidR="000B38A9" w:rsidRPr="000D558D" w:rsidRDefault="000B38A9" w:rsidP="000B38A9">
      <w:pPr>
        <w:tabs>
          <w:tab w:val="left" w:pos="142"/>
        </w:tabs>
        <w:ind w:left="360"/>
        <w:jc w:val="both"/>
        <w:outlineLvl w:val="0"/>
        <w:rPr>
          <w:color w:val="000000"/>
        </w:rPr>
      </w:pPr>
      <w:r w:rsidRPr="000D558D">
        <w:rPr>
          <w:color w:val="000000"/>
        </w:rPr>
        <w:t>4. Учасник повинен провести кваліфікований інструктаж працівників Замовника по користуванню запропонованим обладнанням.</w:t>
      </w:r>
    </w:p>
    <w:p w14:paraId="79534395" w14:textId="77777777" w:rsidR="000B38A9" w:rsidRPr="000D558D" w:rsidRDefault="000B38A9" w:rsidP="000B38A9">
      <w:pPr>
        <w:tabs>
          <w:tab w:val="left" w:pos="142"/>
        </w:tabs>
        <w:ind w:left="360"/>
        <w:jc w:val="both"/>
        <w:outlineLvl w:val="0"/>
        <w:rPr>
          <w:i/>
          <w:iCs/>
          <w:color w:val="000000"/>
        </w:rPr>
      </w:pPr>
      <w:r w:rsidRPr="000D558D">
        <w:rPr>
          <w:i/>
          <w:iCs/>
          <w:color w:val="000000"/>
        </w:rPr>
        <w:t>На підтвердження надати гарантійний лист про забезпечення інструктажу персоналу Замовника по користуванню (керуванню) обладнанням за місцем його експлуатації.</w:t>
      </w:r>
    </w:p>
    <w:p w14:paraId="0A54918F" w14:textId="77777777" w:rsidR="000B38A9" w:rsidRDefault="000B38A9" w:rsidP="000B38A9">
      <w:pPr>
        <w:tabs>
          <w:tab w:val="left" w:pos="142"/>
        </w:tabs>
        <w:ind w:left="360"/>
        <w:jc w:val="both"/>
        <w:outlineLvl w:val="0"/>
        <w:rPr>
          <w:color w:val="000000"/>
        </w:rPr>
      </w:pPr>
      <w:r w:rsidRPr="000D558D">
        <w:rPr>
          <w:color w:val="000000"/>
        </w:rPr>
        <w:t>5. Спроможність учасника  поставити запропоноване обладнання повинна підтверджуватись оригіналом гарантійного листа від виробника (якщо учасник не є виробником товару) або його офіційного представника в Україні (таке представництво повинно підтверджуватись копією відповідного листа, доручення, авторизації, тощо від виробника), що підтверджує можливість постачання учасником запропонованого обладнання в необхідній кількості, якості та в потрібні  терміни, визначені цією тендерною документацією та пропозицією учасника</w:t>
      </w:r>
      <w:r>
        <w:rPr>
          <w:color w:val="000000"/>
        </w:rPr>
        <w:t>.</w:t>
      </w:r>
    </w:p>
    <w:p w14:paraId="6960DA1D" w14:textId="77777777" w:rsidR="000B38A9" w:rsidRPr="000D558D" w:rsidRDefault="000B38A9" w:rsidP="000B38A9">
      <w:pPr>
        <w:tabs>
          <w:tab w:val="left" w:pos="142"/>
        </w:tabs>
        <w:ind w:left="360"/>
        <w:jc w:val="both"/>
        <w:outlineLvl w:val="0"/>
        <w:rPr>
          <w:i/>
          <w:iCs/>
          <w:color w:val="000000"/>
        </w:rPr>
      </w:pPr>
      <w:r w:rsidRPr="000D558D">
        <w:rPr>
          <w:i/>
          <w:iCs/>
          <w:color w:val="000000"/>
        </w:rPr>
        <w:t xml:space="preserve">На підтвердження надати </w:t>
      </w:r>
      <w:proofErr w:type="spellStart"/>
      <w:r w:rsidRPr="000D558D">
        <w:rPr>
          <w:i/>
          <w:iCs/>
          <w:color w:val="000000"/>
        </w:rPr>
        <w:t>скан</w:t>
      </w:r>
      <w:proofErr w:type="spellEnd"/>
      <w:r w:rsidRPr="000D558D">
        <w:rPr>
          <w:i/>
          <w:iCs/>
          <w:color w:val="000000"/>
        </w:rPr>
        <w:t>-копію оригіналу гарантійного листа у складі тендерної пропозиції.</w:t>
      </w:r>
    </w:p>
    <w:p w14:paraId="439C6918" w14:textId="77777777" w:rsidR="000B38A9" w:rsidRPr="00006BDB" w:rsidRDefault="000B38A9" w:rsidP="000B38A9">
      <w:pPr>
        <w:tabs>
          <w:tab w:val="left" w:pos="142"/>
        </w:tabs>
        <w:ind w:left="360"/>
        <w:jc w:val="center"/>
        <w:outlineLvl w:val="0"/>
        <w:rPr>
          <w:b/>
          <w:caps/>
          <w:color w:val="000000"/>
        </w:rPr>
      </w:pPr>
      <w:r w:rsidRPr="00006BDB">
        <w:rPr>
          <w:b/>
          <w:caps/>
          <w:color w:val="000000"/>
        </w:rPr>
        <w:t>МЕДИКО-ТЕХНІЧНі вимоги</w:t>
      </w: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5103"/>
        <w:gridCol w:w="1559"/>
        <w:gridCol w:w="2693"/>
      </w:tblGrid>
      <w:tr w:rsidR="000B38A9" w:rsidRPr="000D558D" w14:paraId="31999770" w14:textId="77777777" w:rsidTr="005138E8">
        <w:trPr>
          <w:trHeight w:val="386"/>
          <w:tblHeader/>
          <w:jc w:val="center"/>
        </w:trPr>
        <w:tc>
          <w:tcPr>
            <w:tcW w:w="816" w:type="dxa"/>
            <w:vAlign w:val="center"/>
          </w:tcPr>
          <w:p w14:paraId="6278A066" w14:textId="77777777" w:rsidR="000B38A9" w:rsidRPr="000D558D" w:rsidRDefault="000B38A9" w:rsidP="005138E8">
            <w:pPr>
              <w:suppressAutoHyphens/>
              <w:jc w:val="center"/>
              <w:rPr>
                <w:b/>
                <w:bCs/>
              </w:rPr>
            </w:pPr>
            <w:r>
              <w:rPr>
                <w:b/>
                <w:bCs/>
              </w:rPr>
              <w:t>№</w:t>
            </w:r>
          </w:p>
        </w:tc>
        <w:tc>
          <w:tcPr>
            <w:tcW w:w="5103" w:type="dxa"/>
            <w:shd w:val="clear" w:color="auto" w:fill="auto"/>
            <w:vAlign w:val="center"/>
          </w:tcPr>
          <w:p w14:paraId="48AE4B5C" w14:textId="77777777" w:rsidR="000B38A9" w:rsidRPr="000D558D" w:rsidRDefault="000B38A9" w:rsidP="005138E8">
            <w:pPr>
              <w:suppressAutoHyphens/>
              <w:jc w:val="center"/>
              <w:rPr>
                <w:b/>
                <w:lang w:eastAsia="ar-SA"/>
              </w:rPr>
            </w:pPr>
            <w:r w:rsidRPr="000D558D">
              <w:rPr>
                <w:b/>
                <w:bCs/>
              </w:rPr>
              <w:t>Найменування характеристик та параметрів</w:t>
            </w:r>
          </w:p>
        </w:tc>
        <w:tc>
          <w:tcPr>
            <w:tcW w:w="1559" w:type="dxa"/>
            <w:shd w:val="clear" w:color="auto" w:fill="auto"/>
            <w:vAlign w:val="center"/>
          </w:tcPr>
          <w:p w14:paraId="618DEE3F" w14:textId="77777777" w:rsidR="000B38A9" w:rsidRPr="000D558D" w:rsidRDefault="000B38A9" w:rsidP="005138E8">
            <w:pPr>
              <w:suppressAutoHyphens/>
              <w:jc w:val="center"/>
              <w:rPr>
                <w:b/>
                <w:lang w:eastAsia="ar-SA"/>
              </w:rPr>
            </w:pPr>
            <w:r w:rsidRPr="000D558D">
              <w:rPr>
                <w:b/>
                <w:bCs/>
              </w:rPr>
              <w:t>Вимоги</w:t>
            </w:r>
          </w:p>
        </w:tc>
        <w:tc>
          <w:tcPr>
            <w:tcW w:w="2693" w:type="dxa"/>
            <w:shd w:val="clear" w:color="auto" w:fill="auto"/>
            <w:vAlign w:val="center"/>
          </w:tcPr>
          <w:p w14:paraId="1CF9E152" w14:textId="77777777" w:rsidR="000B38A9" w:rsidRPr="000D558D" w:rsidRDefault="000B38A9" w:rsidP="005138E8">
            <w:pPr>
              <w:suppressAutoHyphens/>
              <w:jc w:val="center"/>
              <w:rPr>
                <w:b/>
                <w:bCs/>
              </w:rPr>
            </w:pPr>
            <w:r w:rsidRPr="000D558D">
              <w:rPr>
                <w:b/>
                <w:bCs/>
              </w:rPr>
              <w:t>Відповідність</w:t>
            </w:r>
          </w:p>
          <w:p w14:paraId="3945D8FC" w14:textId="77777777" w:rsidR="000B38A9" w:rsidRPr="000D558D" w:rsidRDefault="000B38A9" w:rsidP="005138E8">
            <w:pPr>
              <w:widowControl w:val="0"/>
              <w:autoSpaceDE w:val="0"/>
              <w:jc w:val="center"/>
              <w:rPr>
                <w:b/>
                <w:bCs/>
                <w:snapToGrid w:val="0"/>
              </w:rPr>
            </w:pPr>
            <w:r w:rsidRPr="000D558D">
              <w:rPr>
                <w:b/>
                <w:bCs/>
                <w:snapToGrid w:val="0"/>
              </w:rPr>
              <w:t>(так/ні)</w:t>
            </w:r>
          </w:p>
          <w:p w14:paraId="47A21F5A" w14:textId="77777777" w:rsidR="000B38A9" w:rsidRPr="000D558D" w:rsidRDefault="000B38A9" w:rsidP="005138E8">
            <w:pPr>
              <w:suppressAutoHyphens/>
              <w:jc w:val="center"/>
              <w:rPr>
                <w:b/>
                <w:lang w:eastAsia="ar-SA"/>
              </w:rPr>
            </w:pPr>
            <w:r w:rsidRPr="000D558D">
              <w:rPr>
                <w:b/>
                <w:bCs/>
                <w:snapToGrid w:val="0"/>
              </w:rPr>
              <w:t>з посиланням на сторінки технічної документації виробника</w:t>
            </w:r>
          </w:p>
        </w:tc>
      </w:tr>
      <w:tr w:rsidR="000B38A9" w:rsidRPr="000D558D" w14:paraId="3C84CD59"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6C53720F" w14:textId="77777777" w:rsidR="000B38A9" w:rsidRPr="000D558D" w:rsidRDefault="000B38A9" w:rsidP="005138E8">
            <w:pPr>
              <w:overflowPunct w:val="0"/>
              <w:rPr>
                <w:b/>
              </w:rPr>
            </w:pPr>
            <w:r w:rsidRPr="000D558D">
              <w:rPr>
                <w:b/>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84BA980" w14:textId="77777777" w:rsidR="000B38A9" w:rsidRPr="000D558D" w:rsidRDefault="000B38A9" w:rsidP="005138E8">
            <w:pPr>
              <w:overflowPunct w:val="0"/>
              <w:rPr>
                <w:b/>
                <w:color w:val="000000"/>
              </w:rPr>
            </w:pPr>
            <w:bookmarkStart w:id="1" w:name="_Hlk213861926"/>
            <w:proofErr w:type="spellStart"/>
            <w:r w:rsidRPr="000D558D">
              <w:rPr>
                <w:b/>
              </w:rPr>
              <w:t>Морцелятор</w:t>
            </w:r>
            <w:proofErr w:type="spellEnd"/>
            <w:r w:rsidRPr="000D558D">
              <w:rPr>
                <w:b/>
              </w:rPr>
              <w:t xml:space="preserve"> з набором </w:t>
            </w:r>
            <w:proofErr w:type="spellStart"/>
            <w:r w:rsidRPr="000D558D">
              <w:rPr>
                <w:b/>
              </w:rPr>
              <w:t>хірурхічних</w:t>
            </w:r>
            <w:proofErr w:type="spellEnd"/>
            <w:r w:rsidRPr="000D558D">
              <w:rPr>
                <w:b/>
              </w:rPr>
              <w:t xml:space="preserve"> інструментів</w:t>
            </w:r>
            <w:bookmarkEnd w:id="1"/>
          </w:p>
        </w:tc>
        <w:tc>
          <w:tcPr>
            <w:tcW w:w="1559" w:type="dxa"/>
            <w:tcBorders>
              <w:top w:val="single" w:sz="4" w:space="0" w:color="auto"/>
              <w:left w:val="single" w:sz="4" w:space="0" w:color="auto"/>
              <w:bottom w:val="single" w:sz="4" w:space="0" w:color="auto"/>
              <w:right w:val="single" w:sz="4" w:space="0" w:color="auto"/>
            </w:tcBorders>
            <w:vAlign w:val="center"/>
            <w:hideMark/>
          </w:tcPr>
          <w:p w14:paraId="69B27DAC" w14:textId="77777777" w:rsidR="000B38A9" w:rsidRPr="000D558D" w:rsidRDefault="000B38A9" w:rsidP="005138E8">
            <w:pPr>
              <w:overflowPunct w:val="0"/>
              <w:jc w:val="center"/>
              <w:rPr>
                <w:b/>
                <w:color w:val="000000"/>
              </w:rPr>
            </w:pPr>
            <w:r w:rsidRPr="000D558D">
              <w:rPr>
                <w:b/>
                <w:color w:val="000000"/>
              </w:rPr>
              <w:t>1 комплект</w:t>
            </w:r>
          </w:p>
        </w:tc>
        <w:tc>
          <w:tcPr>
            <w:tcW w:w="2693" w:type="dxa"/>
            <w:tcBorders>
              <w:top w:val="single" w:sz="4" w:space="0" w:color="auto"/>
              <w:left w:val="single" w:sz="4" w:space="0" w:color="auto"/>
              <w:bottom w:val="single" w:sz="4" w:space="0" w:color="auto"/>
              <w:right w:val="single" w:sz="4" w:space="0" w:color="auto"/>
            </w:tcBorders>
            <w:vAlign w:val="center"/>
          </w:tcPr>
          <w:p w14:paraId="7F8C1815" w14:textId="77777777" w:rsidR="000B38A9" w:rsidRPr="000D558D" w:rsidRDefault="000B38A9" w:rsidP="005138E8"/>
        </w:tc>
      </w:tr>
      <w:tr w:rsidR="000B38A9" w:rsidRPr="000D558D" w14:paraId="21CB1726"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4DC6A294" w14:textId="77777777" w:rsidR="000B38A9" w:rsidRPr="000D558D" w:rsidRDefault="000B38A9" w:rsidP="005138E8">
            <w:pPr>
              <w:overflowPunct w:val="0"/>
              <w:rPr>
                <w:b/>
              </w:rPr>
            </w:pPr>
            <w:r w:rsidRPr="000D558D">
              <w:rPr>
                <w:b/>
              </w:rPr>
              <w:t>1.1</w:t>
            </w:r>
          </w:p>
        </w:tc>
        <w:tc>
          <w:tcPr>
            <w:tcW w:w="5103" w:type="dxa"/>
            <w:tcBorders>
              <w:top w:val="single" w:sz="4" w:space="0" w:color="auto"/>
              <w:left w:val="single" w:sz="4" w:space="0" w:color="auto"/>
              <w:bottom w:val="single" w:sz="4" w:space="0" w:color="auto"/>
              <w:right w:val="single" w:sz="4" w:space="0" w:color="auto"/>
            </w:tcBorders>
            <w:vAlign w:val="center"/>
          </w:tcPr>
          <w:p w14:paraId="5857DA09" w14:textId="77777777" w:rsidR="000B38A9" w:rsidRPr="000D558D" w:rsidRDefault="000B38A9" w:rsidP="005138E8">
            <w:pPr>
              <w:overflowPunct w:val="0"/>
              <w:rPr>
                <w:b/>
              </w:rPr>
            </w:pPr>
            <w:r w:rsidRPr="000D558D">
              <w:rPr>
                <w:b/>
              </w:rPr>
              <w:t>Блок-консоль:</w:t>
            </w:r>
          </w:p>
        </w:tc>
        <w:tc>
          <w:tcPr>
            <w:tcW w:w="1559" w:type="dxa"/>
            <w:tcBorders>
              <w:top w:val="single" w:sz="4" w:space="0" w:color="auto"/>
              <w:left w:val="single" w:sz="4" w:space="0" w:color="auto"/>
              <w:bottom w:val="single" w:sz="4" w:space="0" w:color="auto"/>
              <w:right w:val="single" w:sz="4" w:space="0" w:color="auto"/>
            </w:tcBorders>
            <w:vAlign w:val="center"/>
          </w:tcPr>
          <w:p w14:paraId="3D54760B" w14:textId="77777777" w:rsidR="000B38A9" w:rsidRPr="000D558D" w:rsidRDefault="000B38A9" w:rsidP="005138E8">
            <w:pPr>
              <w:overflowPunct w:val="0"/>
              <w:jc w:val="center"/>
              <w:rPr>
                <w:b/>
                <w:color w:val="000000"/>
              </w:rPr>
            </w:pPr>
          </w:p>
        </w:tc>
        <w:tc>
          <w:tcPr>
            <w:tcW w:w="2693" w:type="dxa"/>
            <w:tcBorders>
              <w:top w:val="single" w:sz="4" w:space="0" w:color="auto"/>
              <w:left w:val="single" w:sz="4" w:space="0" w:color="auto"/>
              <w:bottom w:val="single" w:sz="4" w:space="0" w:color="auto"/>
              <w:right w:val="single" w:sz="4" w:space="0" w:color="auto"/>
            </w:tcBorders>
            <w:vAlign w:val="center"/>
          </w:tcPr>
          <w:p w14:paraId="6C41579D" w14:textId="77777777" w:rsidR="000B38A9" w:rsidRPr="000D558D" w:rsidRDefault="000B38A9" w:rsidP="005138E8"/>
        </w:tc>
      </w:tr>
      <w:tr w:rsidR="000B38A9" w:rsidRPr="000D558D" w14:paraId="41879CB1"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0743E30D" w14:textId="77777777" w:rsidR="000B38A9" w:rsidRPr="000D558D" w:rsidRDefault="000B38A9" w:rsidP="005138E8">
            <w:pPr>
              <w:overflowPunct w:val="0"/>
              <w:rPr>
                <w:bCs/>
                <w:color w:val="00000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526A1FD2" w14:textId="77777777" w:rsidR="000B38A9" w:rsidRPr="000D558D" w:rsidRDefault="000B38A9" w:rsidP="005138E8">
            <w:pPr>
              <w:overflowPunct w:val="0"/>
              <w:rPr>
                <w:color w:val="000000"/>
              </w:rPr>
            </w:pPr>
            <w:r w:rsidRPr="000D558D">
              <w:rPr>
                <w:bCs/>
                <w:color w:val="000000"/>
              </w:rPr>
              <w:t>Діапазон швидкостей, не гірше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539AAC" w14:textId="77777777" w:rsidR="000B38A9" w:rsidRPr="000D558D" w:rsidRDefault="000B38A9" w:rsidP="005138E8">
            <w:pPr>
              <w:overflowPunct w:val="0"/>
              <w:jc w:val="center"/>
              <w:rPr>
                <w:color w:val="000000"/>
              </w:rPr>
            </w:pPr>
            <w:r w:rsidRPr="000D558D">
              <w:rPr>
                <w:bCs/>
                <w:color w:val="000000"/>
              </w:rPr>
              <w:t>200…700 об./хв.</w:t>
            </w:r>
          </w:p>
        </w:tc>
        <w:tc>
          <w:tcPr>
            <w:tcW w:w="2693" w:type="dxa"/>
            <w:tcBorders>
              <w:top w:val="single" w:sz="4" w:space="0" w:color="auto"/>
              <w:left w:val="single" w:sz="4" w:space="0" w:color="auto"/>
              <w:bottom w:val="single" w:sz="4" w:space="0" w:color="auto"/>
              <w:right w:val="single" w:sz="4" w:space="0" w:color="auto"/>
            </w:tcBorders>
            <w:vAlign w:val="center"/>
          </w:tcPr>
          <w:p w14:paraId="3E619B17" w14:textId="77777777" w:rsidR="000B38A9" w:rsidRPr="000D558D" w:rsidRDefault="000B38A9" w:rsidP="005138E8"/>
        </w:tc>
      </w:tr>
      <w:tr w:rsidR="000B38A9" w:rsidRPr="000D558D" w14:paraId="73D8946B"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0A931C41" w14:textId="77777777" w:rsidR="000B38A9" w:rsidRPr="000D558D" w:rsidRDefault="000B38A9" w:rsidP="005138E8">
            <w:pPr>
              <w:overflowPunct w:val="0"/>
              <w:rPr>
                <w:bCs/>
                <w:color w:val="00000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48AF96F2" w14:textId="77777777" w:rsidR="000B38A9" w:rsidRPr="000D558D" w:rsidRDefault="000B38A9" w:rsidP="005138E8">
            <w:pPr>
              <w:overflowPunct w:val="0"/>
              <w:rPr>
                <w:bCs/>
                <w:color w:val="000000"/>
              </w:rPr>
            </w:pPr>
            <w:r w:rsidRPr="000D558D">
              <w:rPr>
                <w:bCs/>
                <w:color w:val="000000"/>
              </w:rPr>
              <w:t>Обертання робочого валу</w:t>
            </w:r>
            <w:r w:rsidRPr="000D558D">
              <w:t xml:space="preserve"> </w:t>
            </w:r>
            <w:r w:rsidRPr="000D558D">
              <w:rPr>
                <w:bCs/>
                <w:color w:val="000000"/>
              </w:rPr>
              <w:t>за годинниковою стрілкою</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3E97A3"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634BF3E5" w14:textId="77777777" w:rsidR="000B38A9" w:rsidRPr="000D558D" w:rsidRDefault="000B38A9" w:rsidP="005138E8"/>
        </w:tc>
      </w:tr>
      <w:tr w:rsidR="000B38A9" w:rsidRPr="000D558D" w14:paraId="6C91ACBE"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56C2D337" w14:textId="77777777" w:rsidR="000B38A9" w:rsidRPr="000D558D" w:rsidRDefault="000B38A9" w:rsidP="005138E8">
            <w:pPr>
              <w:overflowPunct w:val="0"/>
              <w:rPr>
                <w:bCs/>
                <w:color w:val="00000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0B2DD90C" w14:textId="77777777" w:rsidR="000B38A9" w:rsidRPr="000D558D" w:rsidRDefault="000B38A9" w:rsidP="005138E8">
            <w:pPr>
              <w:overflowPunct w:val="0"/>
              <w:rPr>
                <w:bCs/>
                <w:color w:val="000000"/>
              </w:rPr>
            </w:pPr>
            <w:r w:rsidRPr="000D558D">
              <w:rPr>
                <w:bCs/>
                <w:color w:val="000000"/>
              </w:rPr>
              <w:t>Обертання робочого валу</w:t>
            </w:r>
            <w:r w:rsidRPr="000D558D">
              <w:t xml:space="preserve"> </w:t>
            </w:r>
            <w:r w:rsidRPr="000D558D">
              <w:rPr>
                <w:bCs/>
                <w:color w:val="000000"/>
              </w:rPr>
              <w:t>проти годинникової стрілки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EC62B2"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1F932F7E" w14:textId="77777777" w:rsidR="000B38A9" w:rsidRPr="000D558D" w:rsidRDefault="000B38A9" w:rsidP="005138E8"/>
        </w:tc>
      </w:tr>
      <w:tr w:rsidR="000B38A9" w:rsidRPr="000D558D" w14:paraId="71D4070B"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2B9CE92A" w14:textId="77777777" w:rsidR="000B38A9" w:rsidRPr="000D558D" w:rsidRDefault="000B38A9" w:rsidP="005138E8">
            <w:pPr>
              <w:overflowPunct w:val="0"/>
              <w:rPr>
                <w:bCs/>
                <w:color w:val="00000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3DA9B8B7" w14:textId="77777777" w:rsidR="000B38A9" w:rsidRPr="000D558D" w:rsidRDefault="000B38A9" w:rsidP="005138E8">
            <w:pPr>
              <w:overflowPunct w:val="0"/>
              <w:rPr>
                <w:bCs/>
                <w:color w:val="000000"/>
              </w:rPr>
            </w:pPr>
            <w:r w:rsidRPr="000D558D">
              <w:rPr>
                <w:bCs/>
                <w:color w:val="000000"/>
              </w:rPr>
              <w:t>Консольна панель управління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2010C2"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702FB8DE" w14:textId="77777777" w:rsidR="000B38A9" w:rsidRPr="000D558D" w:rsidRDefault="000B38A9" w:rsidP="005138E8"/>
        </w:tc>
      </w:tr>
      <w:tr w:rsidR="000B38A9" w:rsidRPr="000D558D" w14:paraId="1F6B6F25"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6E1F2E80" w14:textId="77777777" w:rsidR="000B38A9" w:rsidRPr="000D558D" w:rsidRDefault="000B38A9" w:rsidP="005138E8">
            <w:pPr>
              <w:overflowPunct w:val="0"/>
              <w:rPr>
                <w:bCs/>
                <w:color w:val="000000"/>
              </w:rPr>
            </w:pPr>
            <w:r w:rsidRPr="000D558D">
              <w:rPr>
                <w:bCs/>
                <w:color w:val="000000"/>
              </w:rPr>
              <w:t>1.2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D47C7EE" w14:textId="77777777" w:rsidR="000B38A9" w:rsidRPr="000D558D" w:rsidRDefault="000B38A9" w:rsidP="005138E8">
            <w:pPr>
              <w:overflowPunct w:val="0"/>
              <w:rPr>
                <w:bCs/>
                <w:color w:val="000000"/>
              </w:rPr>
            </w:pPr>
            <w:r w:rsidRPr="000D558D">
              <w:rPr>
                <w:bCs/>
                <w:color w:val="000000"/>
              </w:rPr>
              <w:t xml:space="preserve">Електричний мотор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CDD0CD"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43D00C0F" w14:textId="77777777" w:rsidR="000B38A9" w:rsidRPr="000D558D" w:rsidRDefault="000B38A9" w:rsidP="005138E8"/>
        </w:tc>
      </w:tr>
      <w:tr w:rsidR="000B38A9" w:rsidRPr="000D558D" w14:paraId="1DCDBE06"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7793B428" w14:textId="77777777" w:rsidR="000B38A9" w:rsidRPr="000D558D" w:rsidRDefault="000B38A9" w:rsidP="005138E8">
            <w:pPr>
              <w:overflowPunct w:val="0"/>
              <w:rPr>
                <w:bCs/>
                <w:color w:val="000000"/>
              </w:rPr>
            </w:pPr>
            <w:r w:rsidRPr="000D558D">
              <w:rPr>
                <w:bCs/>
                <w:color w:val="000000"/>
              </w:rPr>
              <w:t>1.3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8735AF0" w14:textId="77777777" w:rsidR="000B38A9" w:rsidRPr="000D558D" w:rsidRDefault="000B38A9" w:rsidP="005138E8">
            <w:pPr>
              <w:overflowPunct w:val="0"/>
              <w:rPr>
                <w:bCs/>
                <w:color w:val="000000"/>
              </w:rPr>
            </w:pPr>
            <w:proofErr w:type="spellStart"/>
            <w:r w:rsidRPr="000D558D">
              <w:rPr>
                <w:bCs/>
                <w:color w:val="000000"/>
              </w:rPr>
              <w:t>Канюл</w:t>
            </w:r>
            <w:proofErr w:type="spellEnd"/>
            <w:r w:rsidRPr="000D558D">
              <w:rPr>
                <w:bCs/>
                <w:color w:val="000000"/>
              </w:rPr>
              <w:t>, діаметр 17 мм, довжина 210 мм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74A57D"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21FDB9CD" w14:textId="77777777" w:rsidR="000B38A9" w:rsidRPr="000D558D" w:rsidRDefault="000B38A9" w:rsidP="005138E8"/>
        </w:tc>
      </w:tr>
      <w:tr w:rsidR="000B38A9" w:rsidRPr="000D558D" w14:paraId="385A5290"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78FFA9C5" w14:textId="77777777" w:rsidR="000B38A9" w:rsidRPr="000D558D" w:rsidRDefault="000B38A9" w:rsidP="005138E8">
            <w:pPr>
              <w:overflowPunct w:val="0"/>
              <w:rPr>
                <w:bCs/>
                <w:color w:val="000000"/>
              </w:rPr>
            </w:pPr>
            <w:r w:rsidRPr="000D558D">
              <w:rPr>
                <w:bCs/>
                <w:color w:val="000000"/>
              </w:rPr>
              <w:t>1.4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320D040" w14:textId="77777777" w:rsidR="000B38A9" w:rsidRPr="000D558D" w:rsidRDefault="000B38A9" w:rsidP="005138E8">
            <w:pPr>
              <w:overflowPunct w:val="0"/>
              <w:rPr>
                <w:bCs/>
                <w:color w:val="000000"/>
              </w:rPr>
            </w:pPr>
            <w:proofErr w:type="spellStart"/>
            <w:r w:rsidRPr="000D558D">
              <w:rPr>
                <w:bCs/>
                <w:color w:val="000000"/>
              </w:rPr>
              <w:t>Морцелятор</w:t>
            </w:r>
            <w:proofErr w:type="spellEnd"/>
            <w:r w:rsidRPr="000D558D">
              <w:rPr>
                <w:bCs/>
                <w:color w:val="000000"/>
              </w:rPr>
              <w:t>. Ø17 мм. Довжина 290мм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E1C719"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1C9FC521" w14:textId="77777777" w:rsidR="000B38A9" w:rsidRPr="000D558D" w:rsidRDefault="000B38A9" w:rsidP="005138E8"/>
        </w:tc>
      </w:tr>
      <w:tr w:rsidR="000B38A9" w:rsidRPr="000D558D" w14:paraId="128DC717"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7C1E3467" w14:textId="77777777" w:rsidR="000B38A9" w:rsidRPr="000D558D" w:rsidRDefault="000B38A9" w:rsidP="005138E8">
            <w:pPr>
              <w:overflowPunct w:val="0"/>
              <w:rPr>
                <w:bCs/>
                <w:color w:val="000000"/>
              </w:rPr>
            </w:pPr>
            <w:r w:rsidRPr="000D558D">
              <w:rPr>
                <w:bCs/>
                <w:color w:val="000000"/>
              </w:rPr>
              <w:t>1.5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DCD484F" w14:textId="77777777" w:rsidR="000B38A9" w:rsidRPr="000D558D" w:rsidRDefault="000B38A9" w:rsidP="005138E8">
            <w:pPr>
              <w:overflowPunct w:val="0"/>
              <w:rPr>
                <w:bCs/>
                <w:color w:val="000000"/>
              </w:rPr>
            </w:pPr>
            <w:r w:rsidRPr="000D558D">
              <w:rPr>
                <w:bCs/>
                <w:color w:val="000000"/>
              </w:rPr>
              <w:t>Перехідник для з'єднання канюль.Ø10мм/17мм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5BBFF6"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55E02239" w14:textId="77777777" w:rsidR="000B38A9" w:rsidRPr="000D558D" w:rsidRDefault="000B38A9" w:rsidP="005138E8"/>
        </w:tc>
      </w:tr>
      <w:tr w:rsidR="000B38A9" w:rsidRPr="000D558D" w14:paraId="6F35F7F2"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641B83C9" w14:textId="77777777" w:rsidR="000B38A9" w:rsidRPr="000D558D" w:rsidRDefault="000B38A9" w:rsidP="005138E8">
            <w:pPr>
              <w:overflowPunct w:val="0"/>
              <w:rPr>
                <w:bCs/>
                <w:color w:val="000000"/>
              </w:rPr>
            </w:pPr>
            <w:r w:rsidRPr="000D558D">
              <w:rPr>
                <w:bCs/>
                <w:color w:val="000000"/>
              </w:rPr>
              <w:t>1.6</w:t>
            </w:r>
          </w:p>
        </w:tc>
        <w:tc>
          <w:tcPr>
            <w:tcW w:w="5103" w:type="dxa"/>
            <w:tcBorders>
              <w:top w:val="single" w:sz="4" w:space="0" w:color="auto"/>
              <w:left w:val="single" w:sz="4" w:space="0" w:color="auto"/>
              <w:bottom w:val="single" w:sz="4" w:space="0" w:color="auto"/>
              <w:right w:val="single" w:sz="4" w:space="0" w:color="auto"/>
            </w:tcBorders>
            <w:vAlign w:val="center"/>
          </w:tcPr>
          <w:p w14:paraId="0E9BAC56" w14:textId="77777777" w:rsidR="000B38A9" w:rsidRPr="000D558D" w:rsidRDefault="000B38A9" w:rsidP="005138E8">
            <w:pPr>
              <w:overflowPunct w:val="0"/>
              <w:rPr>
                <w:bCs/>
                <w:color w:val="000000"/>
              </w:rPr>
            </w:pPr>
            <w:proofErr w:type="spellStart"/>
            <w:r w:rsidRPr="000D558D">
              <w:rPr>
                <w:bCs/>
                <w:color w:val="000000"/>
              </w:rPr>
              <w:t>Канюля</w:t>
            </w:r>
            <w:proofErr w:type="spellEnd"/>
            <w:r w:rsidRPr="000D558D">
              <w:rPr>
                <w:bCs/>
                <w:color w:val="000000"/>
              </w:rPr>
              <w:t>. Ø17 мм. Довжина 100мм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2F0B74"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78D71B0F" w14:textId="77777777" w:rsidR="000B38A9" w:rsidRPr="000D558D" w:rsidRDefault="000B38A9" w:rsidP="005138E8"/>
        </w:tc>
      </w:tr>
      <w:tr w:rsidR="000B38A9" w:rsidRPr="000D558D" w14:paraId="33EF492A"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0475F588" w14:textId="77777777" w:rsidR="000B38A9" w:rsidRPr="000D558D" w:rsidRDefault="000B38A9" w:rsidP="005138E8">
            <w:pPr>
              <w:overflowPunct w:val="0"/>
              <w:rPr>
                <w:bCs/>
                <w:color w:val="000000"/>
              </w:rPr>
            </w:pPr>
            <w:r w:rsidRPr="000D558D">
              <w:rPr>
                <w:bCs/>
                <w:color w:val="000000"/>
              </w:rPr>
              <w:t>1.7</w:t>
            </w:r>
          </w:p>
        </w:tc>
        <w:tc>
          <w:tcPr>
            <w:tcW w:w="5103" w:type="dxa"/>
            <w:tcBorders>
              <w:top w:val="single" w:sz="4" w:space="0" w:color="auto"/>
              <w:left w:val="single" w:sz="4" w:space="0" w:color="auto"/>
              <w:bottom w:val="single" w:sz="4" w:space="0" w:color="auto"/>
              <w:right w:val="single" w:sz="4" w:space="0" w:color="auto"/>
            </w:tcBorders>
            <w:vAlign w:val="center"/>
          </w:tcPr>
          <w:p w14:paraId="3C590433" w14:textId="77777777" w:rsidR="000B38A9" w:rsidRPr="000D558D" w:rsidRDefault="000B38A9" w:rsidP="005138E8">
            <w:pPr>
              <w:overflowPunct w:val="0"/>
              <w:rPr>
                <w:bCs/>
                <w:color w:val="000000"/>
              </w:rPr>
            </w:pPr>
            <w:r w:rsidRPr="000D558D">
              <w:rPr>
                <w:bCs/>
                <w:color w:val="000000"/>
              </w:rPr>
              <w:t>Розширювач. Ø 17 мм довжина 190мм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02EF4B"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11A2F720" w14:textId="77777777" w:rsidR="000B38A9" w:rsidRPr="000D558D" w:rsidRDefault="000B38A9" w:rsidP="005138E8"/>
        </w:tc>
      </w:tr>
      <w:tr w:rsidR="000B38A9" w:rsidRPr="000D558D" w14:paraId="6D033333"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7DD68F1F" w14:textId="77777777" w:rsidR="000B38A9" w:rsidRPr="000D558D" w:rsidRDefault="000B38A9" w:rsidP="005138E8">
            <w:pPr>
              <w:overflowPunct w:val="0"/>
              <w:rPr>
                <w:bCs/>
                <w:color w:val="000000"/>
              </w:rPr>
            </w:pPr>
            <w:r w:rsidRPr="000D558D">
              <w:rPr>
                <w:bCs/>
                <w:color w:val="000000"/>
              </w:rPr>
              <w:t>1.8</w:t>
            </w:r>
          </w:p>
        </w:tc>
        <w:tc>
          <w:tcPr>
            <w:tcW w:w="5103" w:type="dxa"/>
            <w:tcBorders>
              <w:top w:val="single" w:sz="4" w:space="0" w:color="auto"/>
              <w:left w:val="single" w:sz="4" w:space="0" w:color="auto"/>
              <w:bottom w:val="single" w:sz="4" w:space="0" w:color="auto"/>
              <w:right w:val="single" w:sz="4" w:space="0" w:color="auto"/>
            </w:tcBorders>
            <w:vAlign w:val="center"/>
          </w:tcPr>
          <w:p w14:paraId="2B3D8150" w14:textId="77777777" w:rsidR="000B38A9" w:rsidRPr="000D558D" w:rsidRDefault="000B38A9" w:rsidP="005138E8">
            <w:pPr>
              <w:overflowPunct w:val="0"/>
              <w:rPr>
                <w:bCs/>
                <w:color w:val="000000"/>
              </w:rPr>
            </w:pPr>
            <w:r w:rsidRPr="000D558D">
              <w:rPr>
                <w:bCs/>
                <w:color w:val="000000"/>
              </w:rPr>
              <w:t>Щипці маткові. Ø 10мм, довжина 400мм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96A703"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3B920CD6" w14:textId="77777777" w:rsidR="000B38A9" w:rsidRPr="000D558D" w:rsidRDefault="000B38A9" w:rsidP="005138E8"/>
        </w:tc>
      </w:tr>
      <w:tr w:rsidR="000B38A9" w:rsidRPr="000D558D" w14:paraId="4833EF8B"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2ED013FB" w14:textId="77777777" w:rsidR="000B38A9" w:rsidRPr="000D558D" w:rsidRDefault="000B38A9" w:rsidP="005138E8">
            <w:pPr>
              <w:overflowPunct w:val="0"/>
              <w:rPr>
                <w:bCs/>
                <w:color w:val="000000"/>
              </w:rPr>
            </w:pPr>
            <w:r w:rsidRPr="000D558D">
              <w:rPr>
                <w:bCs/>
                <w:color w:val="000000"/>
              </w:rPr>
              <w:t>1.9</w:t>
            </w:r>
          </w:p>
        </w:tc>
        <w:tc>
          <w:tcPr>
            <w:tcW w:w="5103" w:type="dxa"/>
            <w:tcBorders>
              <w:top w:val="single" w:sz="4" w:space="0" w:color="auto"/>
              <w:left w:val="single" w:sz="4" w:space="0" w:color="auto"/>
              <w:bottom w:val="single" w:sz="4" w:space="0" w:color="auto"/>
              <w:right w:val="single" w:sz="4" w:space="0" w:color="auto"/>
            </w:tcBorders>
            <w:vAlign w:val="center"/>
          </w:tcPr>
          <w:p w14:paraId="7F9B3FBF" w14:textId="77777777" w:rsidR="000B38A9" w:rsidRPr="000D558D" w:rsidRDefault="000B38A9" w:rsidP="005138E8">
            <w:pPr>
              <w:overflowPunct w:val="0"/>
              <w:rPr>
                <w:bCs/>
                <w:color w:val="000000"/>
              </w:rPr>
            </w:pPr>
            <w:r w:rsidRPr="000D558D">
              <w:rPr>
                <w:bCs/>
                <w:color w:val="000000"/>
              </w:rPr>
              <w:t>Перехідник для з'єднання троакарів Ø 10мм- Ø 5мм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E9921A"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7896B1E7" w14:textId="77777777" w:rsidR="000B38A9" w:rsidRPr="000D558D" w:rsidRDefault="000B38A9" w:rsidP="005138E8"/>
        </w:tc>
      </w:tr>
      <w:tr w:rsidR="000B38A9" w:rsidRPr="000D558D" w14:paraId="2D3DEDFC"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0B798563" w14:textId="77777777" w:rsidR="000B38A9" w:rsidRPr="000D558D" w:rsidRDefault="000B38A9" w:rsidP="005138E8">
            <w:pPr>
              <w:overflowPunct w:val="0"/>
              <w:rPr>
                <w:bCs/>
                <w:color w:val="000000"/>
              </w:rPr>
            </w:pPr>
            <w:r w:rsidRPr="000D558D">
              <w:rPr>
                <w:bCs/>
                <w:color w:val="000000"/>
              </w:rPr>
              <w:t>1.10</w:t>
            </w:r>
          </w:p>
        </w:tc>
        <w:tc>
          <w:tcPr>
            <w:tcW w:w="5103" w:type="dxa"/>
            <w:tcBorders>
              <w:top w:val="single" w:sz="4" w:space="0" w:color="auto"/>
              <w:left w:val="single" w:sz="4" w:space="0" w:color="auto"/>
              <w:bottom w:val="single" w:sz="4" w:space="0" w:color="auto"/>
              <w:right w:val="single" w:sz="4" w:space="0" w:color="auto"/>
            </w:tcBorders>
            <w:vAlign w:val="center"/>
          </w:tcPr>
          <w:p w14:paraId="4FFECAEE" w14:textId="77777777" w:rsidR="000B38A9" w:rsidRPr="000D558D" w:rsidRDefault="000B38A9" w:rsidP="005138E8">
            <w:pPr>
              <w:overflowPunct w:val="0"/>
              <w:rPr>
                <w:bCs/>
                <w:color w:val="000000"/>
              </w:rPr>
            </w:pPr>
            <w:r w:rsidRPr="000D558D">
              <w:rPr>
                <w:bCs/>
                <w:color w:val="000000"/>
              </w:rPr>
              <w:t xml:space="preserve">Перехідник для з'єднання </w:t>
            </w:r>
            <w:proofErr w:type="spellStart"/>
            <w:r w:rsidRPr="000D558D">
              <w:rPr>
                <w:bCs/>
                <w:color w:val="000000"/>
              </w:rPr>
              <w:t>канюль</w:t>
            </w:r>
            <w:proofErr w:type="spellEnd"/>
            <w:r w:rsidRPr="000D558D">
              <w:rPr>
                <w:bCs/>
                <w:color w:val="000000"/>
              </w:rPr>
              <w:t xml:space="preserve"> Ø</w:t>
            </w:r>
            <w:r>
              <w:rPr>
                <w:bCs/>
                <w:color w:val="000000"/>
              </w:rPr>
              <w:t xml:space="preserve"> </w:t>
            </w:r>
            <w:r w:rsidRPr="000D558D">
              <w:rPr>
                <w:bCs/>
                <w:color w:val="000000"/>
              </w:rPr>
              <w:t>17мм-10мм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BBED7D"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5092DD3B" w14:textId="77777777" w:rsidR="000B38A9" w:rsidRPr="000D558D" w:rsidRDefault="000B38A9" w:rsidP="005138E8"/>
        </w:tc>
      </w:tr>
      <w:tr w:rsidR="000B38A9" w:rsidRPr="000D558D" w14:paraId="43993327"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3BDFB650" w14:textId="77777777" w:rsidR="000B38A9" w:rsidRPr="000D558D" w:rsidRDefault="000B38A9" w:rsidP="005138E8">
            <w:pPr>
              <w:overflowPunct w:val="0"/>
              <w:rPr>
                <w:bCs/>
                <w:color w:val="000000"/>
              </w:rPr>
            </w:pPr>
            <w:r w:rsidRPr="000D558D">
              <w:rPr>
                <w:bCs/>
                <w:color w:val="000000"/>
              </w:rPr>
              <w:t>1.11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061E5C5" w14:textId="77777777" w:rsidR="000B38A9" w:rsidRPr="000D558D" w:rsidRDefault="000B38A9" w:rsidP="005138E8">
            <w:pPr>
              <w:overflowPunct w:val="0"/>
              <w:rPr>
                <w:bCs/>
                <w:color w:val="000000"/>
              </w:rPr>
            </w:pPr>
            <w:r w:rsidRPr="000D558D">
              <w:rPr>
                <w:bCs/>
                <w:color w:val="000000"/>
              </w:rPr>
              <w:t xml:space="preserve">Штопор для </w:t>
            </w:r>
            <w:proofErr w:type="spellStart"/>
            <w:r w:rsidRPr="000D558D">
              <w:rPr>
                <w:bCs/>
                <w:color w:val="000000"/>
              </w:rPr>
              <w:t>міоматозних</w:t>
            </w:r>
            <w:proofErr w:type="spellEnd"/>
            <w:r w:rsidRPr="000D558D">
              <w:rPr>
                <w:bCs/>
                <w:color w:val="000000"/>
              </w:rPr>
              <w:t xml:space="preserve"> вузлів</w:t>
            </w:r>
            <w:r>
              <w:rPr>
                <w:bCs/>
                <w:color w:val="000000"/>
              </w:rPr>
              <w:t xml:space="preserve"> </w:t>
            </w:r>
            <w:r w:rsidRPr="000D558D">
              <w:rPr>
                <w:bCs/>
                <w:color w:val="000000"/>
              </w:rPr>
              <w:t>Ø 5мм,</w:t>
            </w:r>
            <w:r>
              <w:rPr>
                <w:bCs/>
                <w:color w:val="000000"/>
              </w:rPr>
              <w:t xml:space="preserve"> </w:t>
            </w:r>
            <w:r w:rsidRPr="000D558D">
              <w:rPr>
                <w:bCs/>
                <w:color w:val="000000"/>
              </w:rPr>
              <w:t>довжина 420мм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B86DB7"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3C55D355" w14:textId="77777777" w:rsidR="000B38A9" w:rsidRPr="000D558D" w:rsidRDefault="000B38A9" w:rsidP="005138E8"/>
        </w:tc>
      </w:tr>
      <w:tr w:rsidR="000B38A9" w:rsidRPr="000D558D" w14:paraId="464D3E69"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674C3FC0" w14:textId="77777777" w:rsidR="000B38A9" w:rsidRPr="000D558D" w:rsidRDefault="000B38A9" w:rsidP="005138E8">
            <w:pPr>
              <w:overflowPunct w:val="0"/>
              <w:rPr>
                <w:bCs/>
                <w:color w:val="000000"/>
              </w:rPr>
            </w:pPr>
            <w:r w:rsidRPr="000D558D">
              <w:rPr>
                <w:bCs/>
                <w:color w:val="000000"/>
              </w:rPr>
              <w:t>1.12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33687C2" w14:textId="77777777" w:rsidR="000B38A9" w:rsidRPr="000D558D" w:rsidRDefault="000B38A9" w:rsidP="005138E8">
            <w:pPr>
              <w:overflowPunct w:val="0"/>
              <w:rPr>
                <w:bCs/>
                <w:color w:val="000000"/>
              </w:rPr>
            </w:pPr>
            <w:r w:rsidRPr="000D558D">
              <w:rPr>
                <w:bCs/>
                <w:color w:val="000000"/>
              </w:rPr>
              <w:t>Кабель для з'єднання блок-консолі з руків'ям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03039B"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24AE1AF7" w14:textId="77777777" w:rsidR="000B38A9" w:rsidRPr="000D558D" w:rsidRDefault="000B38A9" w:rsidP="005138E8"/>
        </w:tc>
      </w:tr>
      <w:tr w:rsidR="000B38A9" w:rsidRPr="000D558D" w14:paraId="1D1FFD99" w14:textId="77777777" w:rsidTr="005138E8">
        <w:trPr>
          <w:trHeight w:val="192"/>
          <w:jc w:val="center"/>
        </w:trPr>
        <w:tc>
          <w:tcPr>
            <w:tcW w:w="816" w:type="dxa"/>
            <w:tcBorders>
              <w:top w:val="single" w:sz="4" w:space="0" w:color="auto"/>
              <w:left w:val="single" w:sz="4" w:space="0" w:color="auto"/>
              <w:bottom w:val="single" w:sz="4" w:space="0" w:color="auto"/>
              <w:right w:val="single" w:sz="4" w:space="0" w:color="auto"/>
            </w:tcBorders>
          </w:tcPr>
          <w:p w14:paraId="1C602354" w14:textId="77777777" w:rsidR="000B38A9" w:rsidRPr="000D558D" w:rsidRDefault="000B38A9" w:rsidP="005138E8">
            <w:pPr>
              <w:overflowPunct w:val="0"/>
              <w:rPr>
                <w:bCs/>
                <w:color w:val="000000"/>
              </w:rPr>
            </w:pPr>
            <w:r w:rsidRPr="000D558D">
              <w:rPr>
                <w:bCs/>
                <w:color w:val="000000"/>
              </w:rPr>
              <w:t>1.13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F38178C" w14:textId="77777777" w:rsidR="000B38A9" w:rsidRPr="000D558D" w:rsidRDefault="000B38A9" w:rsidP="005138E8">
            <w:pPr>
              <w:overflowPunct w:val="0"/>
              <w:rPr>
                <w:bCs/>
                <w:color w:val="000000"/>
              </w:rPr>
            </w:pPr>
            <w:r w:rsidRPr="000D558D">
              <w:rPr>
                <w:bCs/>
                <w:color w:val="000000"/>
              </w:rPr>
              <w:t>Ущільнювач силіконовий, діаметр (комплект)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EC1B05" w14:textId="77777777" w:rsidR="000B38A9" w:rsidRPr="000D558D" w:rsidRDefault="000B38A9" w:rsidP="005138E8">
            <w:pPr>
              <w:overflowPunct w:val="0"/>
              <w:jc w:val="center"/>
              <w:rPr>
                <w:bCs/>
                <w:color w:val="000000"/>
              </w:rPr>
            </w:pPr>
            <w:r w:rsidRPr="000D558D">
              <w:rPr>
                <w:color w:val="000000"/>
              </w:rPr>
              <w:t>наявність</w:t>
            </w:r>
          </w:p>
        </w:tc>
        <w:tc>
          <w:tcPr>
            <w:tcW w:w="2693" w:type="dxa"/>
            <w:tcBorders>
              <w:top w:val="single" w:sz="4" w:space="0" w:color="auto"/>
              <w:left w:val="single" w:sz="4" w:space="0" w:color="auto"/>
              <w:bottom w:val="single" w:sz="4" w:space="0" w:color="auto"/>
              <w:right w:val="single" w:sz="4" w:space="0" w:color="auto"/>
            </w:tcBorders>
            <w:vAlign w:val="center"/>
          </w:tcPr>
          <w:p w14:paraId="1DD55B65" w14:textId="77777777" w:rsidR="000B38A9" w:rsidRPr="000D558D" w:rsidRDefault="000B38A9" w:rsidP="005138E8"/>
        </w:tc>
      </w:tr>
    </w:tbl>
    <w:p w14:paraId="6F508A21" w14:textId="77777777" w:rsidR="000B38A9" w:rsidRPr="00006BDB" w:rsidRDefault="000B38A9" w:rsidP="000B38A9">
      <w:pPr>
        <w:rPr>
          <w:b/>
          <w:color w:val="000000" w:themeColor="text1"/>
          <w:lang w:eastAsia="zh-CN"/>
        </w:rPr>
      </w:pPr>
    </w:p>
    <w:p w14:paraId="7FD012FD" w14:textId="77777777" w:rsidR="000B38A9" w:rsidRDefault="000B38A9" w:rsidP="000B38A9">
      <w:pPr>
        <w:tabs>
          <w:tab w:val="left" w:pos="142"/>
        </w:tabs>
        <w:ind w:firstLine="360"/>
        <w:jc w:val="both"/>
        <w:outlineLvl w:val="0"/>
        <w:rPr>
          <w:b/>
          <w:i/>
        </w:rPr>
      </w:pPr>
      <w:r w:rsidRPr="00006BDB">
        <w:t xml:space="preserve">У разі наявності в даному документі посилань  на конкретну марку чи виробника або на конкретний процес, що характеризує продукт певного суб’єкта господарювання, чи на торгові </w:t>
      </w:r>
      <w:r w:rsidRPr="00006BDB">
        <w:lastRenderedPageBreak/>
        <w:t xml:space="preserve">марки, патенти, типи або конкретне місце походження чи спосіб виробництва, після такого посилання слід вважати в наявності вираз </w:t>
      </w:r>
      <w:r w:rsidRPr="00006BDB">
        <w:rPr>
          <w:b/>
          <w:i/>
        </w:rPr>
        <w:t>«або еквівалент».</w:t>
      </w:r>
      <w:r>
        <w:rPr>
          <w:b/>
          <w:i/>
        </w:rPr>
        <w:t xml:space="preserve"> </w:t>
      </w:r>
    </w:p>
    <w:p w14:paraId="6C756F9D" w14:textId="77777777" w:rsidR="000B38A9" w:rsidRPr="0064465E" w:rsidRDefault="000B38A9" w:rsidP="000B38A9">
      <w:pPr>
        <w:tabs>
          <w:tab w:val="left" w:pos="142"/>
        </w:tabs>
        <w:ind w:firstLine="360"/>
        <w:jc w:val="both"/>
        <w:outlineLvl w:val="0"/>
      </w:pPr>
      <w:r w:rsidRPr="00824A56">
        <w:rPr>
          <w:bCs/>
          <w:iCs/>
        </w:rPr>
        <w:t xml:space="preserve">Учасник, подаючи свою тендерну пропозицію, тим самим погоджується, що його тендерна пропозиція може бути відхилена у разі, якщо ним була надана недостовірна інформація щодо відповідності запропонованого ним товару технічним та якісним вимогам Замовника або товар, який представляється ним на торги, не відповідає технічним та якісним вимогам Замовника. Замовник для перевірки відповідності запропонованого учасником товару може використовувати інформацію, розміщену в мережі </w:t>
      </w:r>
      <w:proofErr w:type="spellStart"/>
      <w:r w:rsidRPr="00824A56">
        <w:rPr>
          <w:bCs/>
          <w:iCs/>
        </w:rPr>
        <w:t>Internet</w:t>
      </w:r>
      <w:proofErr w:type="spellEnd"/>
      <w:r w:rsidRPr="00824A56">
        <w:rPr>
          <w:bCs/>
          <w:iCs/>
        </w:rPr>
        <w:t xml:space="preserve">, в тому числі в електронній системі </w:t>
      </w:r>
      <w:proofErr w:type="spellStart"/>
      <w:r w:rsidRPr="00824A56">
        <w:rPr>
          <w:bCs/>
          <w:iCs/>
        </w:rPr>
        <w:t>закупівель</w:t>
      </w:r>
      <w:proofErr w:type="spellEnd"/>
      <w:r w:rsidRPr="00824A56">
        <w:rPr>
          <w:bCs/>
          <w:iCs/>
        </w:rPr>
        <w:t>, офіційний сайт Виробника тощо.</w:t>
      </w:r>
    </w:p>
    <w:p w14:paraId="5D3E76B6" w14:textId="77777777" w:rsidR="001D6C7B" w:rsidRPr="00292DEB" w:rsidRDefault="001D6C7B" w:rsidP="000B38A9">
      <w:pPr>
        <w:tabs>
          <w:tab w:val="left" w:pos="284"/>
        </w:tabs>
        <w:ind w:left="-284"/>
        <w:jc w:val="center"/>
        <w:rPr>
          <w:b/>
        </w:rPr>
      </w:pPr>
    </w:p>
    <w:sectPr w:rsidR="001D6C7B" w:rsidRPr="00292DEB" w:rsidSect="00373FF9">
      <w:pgSz w:w="11906" w:h="16838"/>
      <w:pgMar w:top="993" w:right="850" w:bottom="993"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A28AF26A"/>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i w:val="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39A40DFE"/>
    <w:multiLevelType w:val="multilevel"/>
    <w:tmpl w:val="8D72C5FA"/>
    <w:lvl w:ilvl="0">
      <w:start w:val="1"/>
      <w:numFmt w:val="decimal"/>
      <w:lvlText w:val="%1."/>
      <w:lvlJc w:val="left"/>
      <w:pPr>
        <w:ind w:left="-32767" w:firstLine="0"/>
      </w:pPr>
      <w:rPr>
        <w:rFonts w:hint="default"/>
        <w:b/>
      </w:rPr>
    </w:lvl>
    <w:lvl w:ilvl="1">
      <w:start w:val="1"/>
      <w:numFmt w:val="decimal"/>
      <w:isLgl/>
      <w:lvlText w:val="%1.%2"/>
      <w:lvlJc w:val="left"/>
      <w:pPr>
        <w:ind w:left="-32767" w:firstLine="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FC6199F"/>
    <w:multiLevelType w:val="multilevel"/>
    <w:tmpl w:val="BCCC6790"/>
    <w:lvl w:ilvl="0">
      <w:start w:val="1"/>
      <w:numFmt w:val="decimal"/>
      <w:lvlText w:val="%1."/>
      <w:lvlJc w:val="left"/>
      <w:pPr>
        <w:ind w:left="720" w:hanging="360"/>
      </w:pPr>
      <w:rPr>
        <w:rFonts w:cs="Times New Roman"/>
        <w:b/>
      </w:rPr>
    </w:lvl>
    <w:lvl w:ilvl="1">
      <w:start w:val="1"/>
      <w:numFmt w:val="decimal"/>
      <w:isLgl/>
      <w:lvlText w:val="%1.%2."/>
      <w:lvlJc w:val="left"/>
      <w:pPr>
        <w:ind w:left="1068" w:hanging="360"/>
      </w:pPr>
      <w:rPr>
        <w:rFonts w:cs="Times New Roman"/>
        <w:b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4F2"/>
    <w:rsid w:val="000404F2"/>
    <w:rsid w:val="00043B6F"/>
    <w:rsid w:val="0007304D"/>
    <w:rsid w:val="00082112"/>
    <w:rsid w:val="00086DB8"/>
    <w:rsid w:val="00092A9B"/>
    <w:rsid w:val="000B38A9"/>
    <w:rsid w:val="000B4095"/>
    <w:rsid w:val="000D4738"/>
    <w:rsid w:val="000E4845"/>
    <w:rsid w:val="000F7FFD"/>
    <w:rsid w:val="00164376"/>
    <w:rsid w:val="00173759"/>
    <w:rsid w:val="00181689"/>
    <w:rsid w:val="00192691"/>
    <w:rsid w:val="001D462A"/>
    <w:rsid w:val="001D6C7B"/>
    <w:rsid w:val="001E0380"/>
    <w:rsid w:val="00224646"/>
    <w:rsid w:val="00292DEB"/>
    <w:rsid w:val="002E26B9"/>
    <w:rsid w:val="0033498F"/>
    <w:rsid w:val="00373FF9"/>
    <w:rsid w:val="003A4FC9"/>
    <w:rsid w:val="003C1D40"/>
    <w:rsid w:val="003D13C1"/>
    <w:rsid w:val="003D313F"/>
    <w:rsid w:val="003F07EE"/>
    <w:rsid w:val="003F6556"/>
    <w:rsid w:val="00412EBA"/>
    <w:rsid w:val="00445C34"/>
    <w:rsid w:val="00470CA9"/>
    <w:rsid w:val="004A1486"/>
    <w:rsid w:val="004B6334"/>
    <w:rsid w:val="004C4C6B"/>
    <w:rsid w:val="005369A4"/>
    <w:rsid w:val="005567D2"/>
    <w:rsid w:val="00560816"/>
    <w:rsid w:val="005C2CD1"/>
    <w:rsid w:val="005C56CC"/>
    <w:rsid w:val="005F7FEA"/>
    <w:rsid w:val="00655A51"/>
    <w:rsid w:val="00662621"/>
    <w:rsid w:val="00695013"/>
    <w:rsid w:val="006D4CDA"/>
    <w:rsid w:val="00713427"/>
    <w:rsid w:val="00750041"/>
    <w:rsid w:val="007E44F8"/>
    <w:rsid w:val="007E7035"/>
    <w:rsid w:val="007F6C81"/>
    <w:rsid w:val="00813F29"/>
    <w:rsid w:val="00872FB1"/>
    <w:rsid w:val="00894670"/>
    <w:rsid w:val="008A6409"/>
    <w:rsid w:val="008D3803"/>
    <w:rsid w:val="009040DD"/>
    <w:rsid w:val="009A4CAE"/>
    <w:rsid w:val="009E2CEA"/>
    <w:rsid w:val="009E5850"/>
    <w:rsid w:val="00A02A29"/>
    <w:rsid w:val="00A31CA2"/>
    <w:rsid w:val="00AB5E62"/>
    <w:rsid w:val="00B3026E"/>
    <w:rsid w:val="00B424E3"/>
    <w:rsid w:val="00B51346"/>
    <w:rsid w:val="00BB451E"/>
    <w:rsid w:val="00BC1F5A"/>
    <w:rsid w:val="00C148B1"/>
    <w:rsid w:val="00C15240"/>
    <w:rsid w:val="00C60ED2"/>
    <w:rsid w:val="00C74F48"/>
    <w:rsid w:val="00CC1502"/>
    <w:rsid w:val="00CC4062"/>
    <w:rsid w:val="00CE3EB7"/>
    <w:rsid w:val="00D52B7D"/>
    <w:rsid w:val="00D6330C"/>
    <w:rsid w:val="00D850ED"/>
    <w:rsid w:val="00D95481"/>
    <w:rsid w:val="00DF2BAD"/>
    <w:rsid w:val="00DF49AB"/>
    <w:rsid w:val="00E51588"/>
    <w:rsid w:val="00E5278F"/>
    <w:rsid w:val="00E75DBE"/>
    <w:rsid w:val="00E96F18"/>
    <w:rsid w:val="00EF5B58"/>
    <w:rsid w:val="00F7422F"/>
    <w:rsid w:val="00F772C0"/>
    <w:rsid w:val="00FC63A5"/>
    <w:rsid w:val="00FD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D7CB"/>
  <w15:docId w15:val="{4C95DCFD-4DE0-4F72-93D8-55239667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6E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DA16E2"/>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paragraph" w:styleId="a7">
    <w:name w:val="Normal (Web)"/>
    <w:basedOn w:val="a"/>
    <w:uiPriority w:val="99"/>
    <w:unhideWhenUsed/>
    <w:rsid w:val="00043B6F"/>
    <w:pPr>
      <w:spacing w:before="100" w:beforeAutospacing="1" w:after="100" w:afterAutospacing="1"/>
    </w:pPr>
  </w:style>
  <w:style w:type="character" w:customStyle="1" w:styleId="10">
    <w:name w:val="Заголовок №1_"/>
    <w:basedOn w:val="a0"/>
    <w:link w:val="11"/>
    <w:rsid w:val="00043B6F"/>
    <w:rPr>
      <w:b/>
      <w:bCs/>
      <w:sz w:val="21"/>
      <w:szCs w:val="21"/>
      <w:shd w:val="clear" w:color="auto" w:fill="FFFFFF"/>
    </w:rPr>
  </w:style>
  <w:style w:type="paragraph" w:customStyle="1" w:styleId="11">
    <w:name w:val="Заголовок №1"/>
    <w:basedOn w:val="a"/>
    <w:link w:val="10"/>
    <w:rsid w:val="00043B6F"/>
    <w:pPr>
      <w:widowControl w:val="0"/>
      <w:shd w:val="clear" w:color="auto" w:fill="FFFFFF"/>
      <w:spacing w:line="232" w:lineRule="exact"/>
      <w:jc w:val="center"/>
      <w:outlineLvl w:val="0"/>
    </w:pPr>
    <w:rPr>
      <w:b/>
      <w:bCs/>
      <w:sz w:val="21"/>
      <w:szCs w:val="21"/>
    </w:rPr>
  </w:style>
  <w:style w:type="character" w:customStyle="1" w:styleId="h-pre-line">
    <w:name w:val="h-pre-line"/>
    <w:basedOn w:val="a0"/>
    <w:rsid w:val="004C4C6B"/>
  </w:style>
  <w:style w:type="character" w:customStyle="1" w:styleId="qaclassifiertype">
    <w:name w:val="qa_classifier_type"/>
    <w:basedOn w:val="a0"/>
    <w:rsid w:val="004C4C6B"/>
  </w:style>
  <w:style w:type="character" w:customStyle="1" w:styleId="qaclassifierdk">
    <w:name w:val="qa_classifier_dk"/>
    <w:basedOn w:val="a0"/>
    <w:rsid w:val="004C4C6B"/>
  </w:style>
  <w:style w:type="character" w:customStyle="1" w:styleId="qaclassifierdescr">
    <w:name w:val="qa_classifier_descr"/>
    <w:basedOn w:val="a0"/>
    <w:rsid w:val="004C4C6B"/>
  </w:style>
  <w:style w:type="character" w:customStyle="1" w:styleId="qaclassifierdescrcode">
    <w:name w:val="qa_classifier_descr_code"/>
    <w:basedOn w:val="a0"/>
    <w:rsid w:val="004C4C6B"/>
  </w:style>
  <w:style w:type="character" w:customStyle="1" w:styleId="qaclassifierdescrprimary">
    <w:name w:val="qa_classifier_descr_primary"/>
    <w:basedOn w:val="a0"/>
    <w:rsid w:val="004C4C6B"/>
  </w:style>
  <w:style w:type="paragraph" w:styleId="a8">
    <w:name w:val="Body Text"/>
    <w:basedOn w:val="a"/>
    <w:link w:val="a9"/>
    <w:uiPriority w:val="1"/>
    <w:qFormat/>
    <w:rsid w:val="00C74F48"/>
    <w:pPr>
      <w:widowControl w:val="0"/>
      <w:autoSpaceDE w:val="0"/>
      <w:autoSpaceDN w:val="0"/>
    </w:pPr>
    <w:rPr>
      <w:lang w:eastAsia="en-US"/>
    </w:rPr>
  </w:style>
  <w:style w:type="character" w:customStyle="1" w:styleId="a9">
    <w:name w:val="Основной текст Знак"/>
    <w:basedOn w:val="a0"/>
    <w:link w:val="a8"/>
    <w:uiPriority w:val="1"/>
    <w:rsid w:val="00C74F48"/>
    <w:rPr>
      <w:lang w:eastAsia="en-US"/>
    </w:rPr>
  </w:style>
  <w:style w:type="paragraph" w:customStyle="1" w:styleId="21">
    <w:name w:val="Основной текст 21"/>
    <w:basedOn w:val="a"/>
    <w:rsid w:val="00C74F48"/>
    <w:pPr>
      <w:ind w:firstLine="567"/>
      <w:jc w:val="both"/>
    </w:pPr>
    <w:rPr>
      <w:color w:val="00000A"/>
      <w:kern w:val="2"/>
      <w:szCs w:val="20"/>
      <w:lang w:val="ru-RU" w:eastAsia="zh-CN"/>
    </w:rPr>
  </w:style>
  <w:style w:type="paragraph" w:customStyle="1" w:styleId="FR2">
    <w:name w:val="FR2"/>
    <w:rsid w:val="00C74F48"/>
    <w:pPr>
      <w:widowControl w:val="0"/>
      <w:suppressAutoHyphens/>
      <w:jc w:val="both"/>
    </w:pPr>
    <w:rPr>
      <w:rFonts w:ascii="Arial" w:hAnsi="Arial" w:cs="Arial"/>
      <w:sz w:val="22"/>
      <w:szCs w:val="20"/>
      <w:lang w:val="ru-RU" w:eastAsia="zh-CN"/>
    </w:rPr>
  </w:style>
  <w:style w:type="paragraph" w:customStyle="1" w:styleId="aa">
    <w:name w:val="Готовый"/>
    <w:basedOn w:val="a"/>
    <w:rsid w:val="00C74F4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ab">
    <w:name w:val="No Spacing"/>
    <w:link w:val="ac"/>
    <w:qFormat/>
    <w:rsid w:val="00292DEB"/>
    <w:rPr>
      <w:rFonts w:asciiTheme="minorHAnsi" w:eastAsiaTheme="minorHAnsi" w:hAnsiTheme="minorHAnsi" w:cstheme="minorBidi"/>
      <w:sz w:val="22"/>
      <w:szCs w:val="22"/>
      <w:lang w:val="ru-RU" w:eastAsia="en-US"/>
    </w:rPr>
  </w:style>
  <w:style w:type="character" w:customStyle="1" w:styleId="ac">
    <w:name w:val="Без интервала Знак"/>
    <w:link w:val="ab"/>
    <w:locked/>
    <w:rsid w:val="00292DEB"/>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04779">
      <w:bodyDiv w:val="1"/>
      <w:marLeft w:val="0"/>
      <w:marRight w:val="0"/>
      <w:marTop w:val="0"/>
      <w:marBottom w:val="0"/>
      <w:divBdr>
        <w:top w:val="none" w:sz="0" w:space="0" w:color="auto"/>
        <w:left w:val="none" w:sz="0" w:space="0" w:color="auto"/>
        <w:bottom w:val="none" w:sz="0" w:space="0" w:color="auto"/>
        <w:right w:val="none" w:sz="0" w:space="0" w:color="auto"/>
      </w:divBdr>
    </w:div>
    <w:div w:id="439764818">
      <w:bodyDiv w:val="1"/>
      <w:marLeft w:val="0"/>
      <w:marRight w:val="0"/>
      <w:marTop w:val="0"/>
      <w:marBottom w:val="0"/>
      <w:divBdr>
        <w:top w:val="none" w:sz="0" w:space="0" w:color="auto"/>
        <w:left w:val="none" w:sz="0" w:space="0" w:color="auto"/>
        <w:bottom w:val="none" w:sz="0" w:space="0" w:color="auto"/>
        <w:right w:val="none" w:sz="0" w:space="0" w:color="auto"/>
      </w:divBdr>
    </w:div>
    <w:div w:id="527137282">
      <w:bodyDiv w:val="1"/>
      <w:marLeft w:val="0"/>
      <w:marRight w:val="0"/>
      <w:marTop w:val="0"/>
      <w:marBottom w:val="0"/>
      <w:divBdr>
        <w:top w:val="none" w:sz="0" w:space="0" w:color="auto"/>
        <w:left w:val="none" w:sz="0" w:space="0" w:color="auto"/>
        <w:bottom w:val="none" w:sz="0" w:space="0" w:color="auto"/>
        <w:right w:val="none" w:sz="0" w:space="0" w:color="auto"/>
      </w:divBdr>
    </w:div>
    <w:div w:id="659965986">
      <w:bodyDiv w:val="1"/>
      <w:marLeft w:val="0"/>
      <w:marRight w:val="0"/>
      <w:marTop w:val="0"/>
      <w:marBottom w:val="0"/>
      <w:divBdr>
        <w:top w:val="none" w:sz="0" w:space="0" w:color="auto"/>
        <w:left w:val="none" w:sz="0" w:space="0" w:color="auto"/>
        <w:bottom w:val="none" w:sz="0" w:space="0" w:color="auto"/>
        <w:right w:val="none" w:sz="0" w:space="0" w:color="auto"/>
      </w:divBdr>
    </w:div>
    <w:div w:id="1079861928">
      <w:bodyDiv w:val="1"/>
      <w:marLeft w:val="0"/>
      <w:marRight w:val="0"/>
      <w:marTop w:val="0"/>
      <w:marBottom w:val="0"/>
      <w:divBdr>
        <w:top w:val="none" w:sz="0" w:space="0" w:color="auto"/>
        <w:left w:val="none" w:sz="0" w:space="0" w:color="auto"/>
        <w:bottom w:val="none" w:sz="0" w:space="0" w:color="auto"/>
        <w:right w:val="none" w:sz="0" w:space="0" w:color="auto"/>
      </w:divBdr>
    </w:div>
    <w:div w:id="1439912981">
      <w:bodyDiv w:val="1"/>
      <w:marLeft w:val="0"/>
      <w:marRight w:val="0"/>
      <w:marTop w:val="0"/>
      <w:marBottom w:val="0"/>
      <w:divBdr>
        <w:top w:val="none" w:sz="0" w:space="0" w:color="auto"/>
        <w:left w:val="none" w:sz="0" w:space="0" w:color="auto"/>
        <w:bottom w:val="none" w:sz="0" w:space="0" w:color="auto"/>
        <w:right w:val="none" w:sz="0" w:space="0" w:color="auto"/>
      </w:divBdr>
    </w:div>
    <w:div w:id="1744334993">
      <w:bodyDiv w:val="1"/>
      <w:marLeft w:val="0"/>
      <w:marRight w:val="0"/>
      <w:marTop w:val="0"/>
      <w:marBottom w:val="0"/>
      <w:divBdr>
        <w:top w:val="none" w:sz="0" w:space="0" w:color="auto"/>
        <w:left w:val="none" w:sz="0" w:space="0" w:color="auto"/>
        <w:bottom w:val="none" w:sz="0" w:space="0" w:color="auto"/>
        <w:right w:val="none" w:sz="0" w:space="0" w:color="auto"/>
      </w:divBdr>
    </w:div>
    <w:div w:id="1745760365">
      <w:bodyDiv w:val="1"/>
      <w:marLeft w:val="0"/>
      <w:marRight w:val="0"/>
      <w:marTop w:val="0"/>
      <w:marBottom w:val="0"/>
      <w:divBdr>
        <w:top w:val="none" w:sz="0" w:space="0" w:color="auto"/>
        <w:left w:val="none" w:sz="0" w:space="0" w:color="auto"/>
        <w:bottom w:val="none" w:sz="0" w:space="0" w:color="auto"/>
        <w:right w:val="none" w:sz="0" w:space="0" w:color="auto"/>
      </w:divBdr>
    </w:div>
    <w:div w:id="2084906637">
      <w:bodyDiv w:val="1"/>
      <w:marLeft w:val="0"/>
      <w:marRight w:val="0"/>
      <w:marTop w:val="0"/>
      <w:marBottom w:val="0"/>
      <w:divBdr>
        <w:top w:val="none" w:sz="0" w:space="0" w:color="auto"/>
        <w:left w:val="none" w:sz="0" w:space="0" w:color="auto"/>
        <w:bottom w:val="none" w:sz="0" w:space="0" w:color="auto"/>
        <w:right w:val="none" w:sz="0" w:space="0" w:color="auto"/>
      </w:divBdr>
    </w:div>
    <w:div w:id="211802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mk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T2e8uOkWbiyaLIQpzk6aFzA01Q==">AMUW2mXwi6DHjtzWVF9nTAyJZKlyrs42MIAWSlBjeTXnnwROLvfp5XVnpNz+hehngPJWubOJaJugOicvBp6seTCyE4P1isU0aENiug3YWfNJQJPCRti5msg=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1316</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user</cp:lastModifiedBy>
  <cp:revision>4</cp:revision>
  <dcterms:created xsi:type="dcterms:W3CDTF">2025-11-20T10:44:00Z</dcterms:created>
  <dcterms:modified xsi:type="dcterms:W3CDTF">2025-11-20T10:47:00Z</dcterms:modified>
</cp:coreProperties>
</file>