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F968" w14:textId="77777777" w:rsidR="009040DD" w:rsidRDefault="009040DD" w:rsidP="009040D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296C261" w14:textId="77777777" w:rsidR="009040DD" w:rsidRDefault="009040DD" w:rsidP="009040DD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39C075E0" wp14:editId="2776EFF6">
            <wp:extent cx="4698520" cy="104715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8520" cy="10471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ABD488" w14:textId="77777777" w:rsidR="009040DD" w:rsidRDefault="009040DD" w:rsidP="009040DD">
      <w:pPr>
        <w:spacing w:after="60" w:line="276" w:lineRule="auto"/>
      </w:pPr>
      <w:r>
        <w:rPr>
          <w:sz w:val="28"/>
          <w:szCs w:val="28"/>
        </w:rPr>
        <w:t xml:space="preserve"> </w:t>
      </w:r>
      <w:r>
        <w:rPr>
          <w:b/>
        </w:rPr>
        <w:t>____________________________________________________________________________</w:t>
      </w:r>
    </w:p>
    <w:p w14:paraId="670568AE" w14:textId="77777777" w:rsidR="009040DD" w:rsidRPr="009040DD" w:rsidRDefault="009040DD" w:rsidP="009040DD">
      <w:pPr>
        <w:spacing w:after="60" w:line="276" w:lineRule="auto"/>
        <w:rPr>
          <w:b/>
          <w:sz w:val="20"/>
          <w:szCs w:val="20"/>
        </w:rPr>
      </w:pPr>
      <w:r w:rsidRPr="009040DD">
        <w:rPr>
          <w:b/>
          <w:sz w:val="20"/>
          <w:szCs w:val="20"/>
        </w:rPr>
        <w:t xml:space="preserve">         вул. Героїв Майдану, 226  м. Чернівці, 58013  код ЄДРПОУ 02005763 </w:t>
      </w:r>
      <w:proofErr w:type="spellStart"/>
      <w:r w:rsidRPr="009040DD">
        <w:rPr>
          <w:b/>
          <w:sz w:val="20"/>
          <w:szCs w:val="20"/>
        </w:rPr>
        <w:t>тел</w:t>
      </w:r>
      <w:proofErr w:type="spellEnd"/>
      <w:r w:rsidRPr="009040DD">
        <w:rPr>
          <w:b/>
          <w:sz w:val="20"/>
          <w:szCs w:val="20"/>
        </w:rPr>
        <w:t>. ( 0372) 50-66-42</w:t>
      </w:r>
    </w:p>
    <w:p w14:paraId="558DBE0A" w14:textId="77777777" w:rsidR="009040DD" w:rsidRPr="009040DD" w:rsidRDefault="009040DD" w:rsidP="009040DD">
      <w:pPr>
        <w:spacing w:line="276" w:lineRule="auto"/>
        <w:jc w:val="center"/>
        <w:rPr>
          <w:sz w:val="20"/>
          <w:szCs w:val="20"/>
          <w:u w:val="single"/>
        </w:rPr>
      </w:pPr>
      <w:r w:rsidRPr="009040DD">
        <w:rPr>
          <w:b/>
          <w:sz w:val="20"/>
          <w:szCs w:val="20"/>
        </w:rPr>
        <w:t xml:space="preserve">сайт </w:t>
      </w:r>
      <w:hyperlink r:id="rId7">
        <w:r w:rsidRPr="009040DD">
          <w:rPr>
            <w:b/>
            <w:color w:val="0000FF"/>
            <w:sz w:val="20"/>
            <w:szCs w:val="20"/>
            <w:u w:val="single"/>
          </w:rPr>
          <w:t>https://cmkl</w:t>
        </w:r>
      </w:hyperlink>
      <w:r w:rsidRPr="009040DD">
        <w:rPr>
          <w:b/>
          <w:color w:val="0000FF"/>
          <w:sz w:val="20"/>
          <w:szCs w:val="20"/>
          <w:u w:val="single"/>
        </w:rPr>
        <w:t>.cv.ua</w:t>
      </w:r>
      <w:r w:rsidRPr="009040DD">
        <w:rPr>
          <w:b/>
          <w:sz w:val="20"/>
          <w:szCs w:val="20"/>
        </w:rPr>
        <w:t xml:space="preserve">  Е-</w:t>
      </w:r>
      <w:proofErr w:type="spellStart"/>
      <w:r w:rsidRPr="009040DD">
        <w:rPr>
          <w:b/>
          <w:sz w:val="20"/>
          <w:szCs w:val="20"/>
        </w:rPr>
        <w:t>mail</w:t>
      </w:r>
      <w:proofErr w:type="spellEnd"/>
      <w:r w:rsidRPr="009040DD">
        <w:rPr>
          <w:b/>
          <w:sz w:val="20"/>
          <w:szCs w:val="20"/>
        </w:rPr>
        <w:t xml:space="preserve"> </w:t>
      </w:r>
      <w:r w:rsidRPr="009040DD">
        <w:rPr>
          <w:b/>
          <w:sz w:val="20"/>
          <w:szCs w:val="20"/>
          <w:u w:val="single"/>
        </w:rPr>
        <w:t>office@cmkl.cv.ua</w:t>
      </w:r>
    </w:p>
    <w:p w14:paraId="78624D96" w14:textId="77777777" w:rsidR="009040DD" w:rsidRDefault="009040DD" w:rsidP="00043B6F">
      <w:pPr>
        <w:pStyle w:val="a7"/>
        <w:shd w:val="clear" w:color="auto" w:fill="FFFFFF"/>
        <w:tabs>
          <w:tab w:val="left" w:pos="3686"/>
          <w:tab w:val="left" w:pos="4962"/>
          <w:tab w:val="left" w:pos="5103"/>
        </w:tabs>
        <w:spacing w:before="0" w:beforeAutospacing="0" w:after="0" w:afterAutospacing="0" w:line="360" w:lineRule="auto"/>
        <w:ind w:left="5103"/>
        <w:rPr>
          <w:b/>
          <w:bCs/>
          <w:sz w:val="22"/>
          <w:szCs w:val="22"/>
        </w:rPr>
      </w:pPr>
    </w:p>
    <w:p w14:paraId="198D04FF" w14:textId="77777777" w:rsidR="009040DD" w:rsidRPr="00BB451E" w:rsidRDefault="009040DD" w:rsidP="00043B6F">
      <w:pPr>
        <w:pStyle w:val="11"/>
        <w:keepNext/>
        <w:keepLines/>
        <w:shd w:val="clear" w:color="auto" w:fill="auto"/>
        <w:jc w:val="right"/>
        <w:rPr>
          <w:sz w:val="24"/>
          <w:szCs w:val="24"/>
        </w:rPr>
      </w:pPr>
    </w:p>
    <w:p w14:paraId="6418FEC5" w14:textId="1E08E1B8" w:rsidR="00043B6F" w:rsidRPr="00AA13B6" w:rsidRDefault="00043B6F" w:rsidP="00043B6F"/>
    <w:p w14:paraId="05BB6D97" w14:textId="77777777" w:rsidR="00FC63A5" w:rsidRDefault="00FC63A5" w:rsidP="00FC63A5">
      <w:pPr>
        <w:jc w:val="center"/>
        <w:rPr>
          <w:b/>
          <w:sz w:val="26"/>
          <w:szCs w:val="26"/>
        </w:rPr>
      </w:pPr>
    </w:p>
    <w:p w14:paraId="405CF9D6" w14:textId="4D45B19B" w:rsidR="001D6C7B" w:rsidRPr="00E51588" w:rsidRDefault="001D6C7B" w:rsidP="00FC63A5">
      <w:pPr>
        <w:jc w:val="center"/>
        <w:rPr>
          <w:b/>
          <w:sz w:val="25"/>
          <w:szCs w:val="25"/>
        </w:rPr>
      </w:pPr>
      <w:r w:rsidRPr="00E51588">
        <w:rPr>
          <w:b/>
          <w:sz w:val="25"/>
          <w:szCs w:val="25"/>
        </w:rPr>
        <w:t xml:space="preserve">ОБҐРУНТУВАННЯ </w:t>
      </w:r>
    </w:p>
    <w:p w14:paraId="18001341" w14:textId="5EB0E216" w:rsidR="001D6C7B" w:rsidRPr="003D535C" w:rsidRDefault="001D6C7B" w:rsidP="004245FE">
      <w:pPr>
        <w:jc w:val="center"/>
        <w:rPr>
          <w:i/>
          <w:iCs/>
          <w:color w:val="C00000"/>
          <w:sz w:val="25"/>
          <w:szCs w:val="25"/>
          <w:u w:val="single"/>
        </w:rPr>
      </w:pPr>
      <w:r w:rsidRPr="00E51588">
        <w:rPr>
          <w:sz w:val="25"/>
          <w:szCs w:val="25"/>
          <w:u w:val="single"/>
        </w:rPr>
        <w:t xml:space="preserve">технічних та якісних характеристик </w:t>
      </w:r>
      <w:r w:rsidR="00224646" w:rsidRPr="00E51588">
        <w:rPr>
          <w:sz w:val="25"/>
          <w:szCs w:val="25"/>
          <w:u w:val="single"/>
        </w:rPr>
        <w:t>на</w:t>
      </w:r>
      <w:r w:rsidR="002E26B9" w:rsidRPr="00E51588">
        <w:rPr>
          <w:sz w:val="25"/>
          <w:szCs w:val="25"/>
          <w:u w:val="single"/>
        </w:rPr>
        <w:t>:</w:t>
      </w:r>
      <w:r w:rsidR="00224646" w:rsidRPr="00E51588">
        <w:rPr>
          <w:sz w:val="25"/>
          <w:szCs w:val="25"/>
          <w:u w:val="single"/>
        </w:rPr>
        <w:t xml:space="preserve"> </w:t>
      </w:r>
      <w:bookmarkStart w:id="0" w:name="_Hlk238121007"/>
      <w:r w:rsidR="004245FE" w:rsidRPr="004245FE">
        <w:rPr>
          <w:i/>
          <w:iCs/>
          <w:color w:val="C00000"/>
          <w:sz w:val="25"/>
          <w:szCs w:val="25"/>
          <w:u w:val="single"/>
        </w:rPr>
        <w:t xml:space="preserve">Оптичний </w:t>
      </w:r>
      <w:proofErr w:type="spellStart"/>
      <w:r w:rsidR="004245FE" w:rsidRPr="004245FE">
        <w:rPr>
          <w:i/>
          <w:iCs/>
          <w:color w:val="C00000"/>
          <w:sz w:val="25"/>
          <w:szCs w:val="25"/>
          <w:u w:val="single"/>
        </w:rPr>
        <w:t>біометр</w:t>
      </w:r>
      <w:proofErr w:type="spellEnd"/>
      <w:r w:rsidR="004245FE" w:rsidRPr="004245FE">
        <w:rPr>
          <w:i/>
          <w:iCs/>
          <w:color w:val="C00000"/>
          <w:sz w:val="25"/>
          <w:szCs w:val="25"/>
          <w:u w:val="single"/>
        </w:rPr>
        <w:t xml:space="preserve"> моделі AL-SCAN в комплектації(Система визначення параметрів ока)ДК 021:2015 – 33120000-7: Системи</w:t>
      </w:r>
      <w:r w:rsidR="004245FE">
        <w:rPr>
          <w:i/>
          <w:iCs/>
          <w:color w:val="C00000"/>
          <w:sz w:val="25"/>
          <w:szCs w:val="25"/>
          <w:u w:val="single"/>
        </w:rPr>
        <w:t xml:space="preserve"> </w:t>
      </w:r>
      <w:r w:rsidR="004245FE" w:rsidRPr="004245FE">
        <w:rPr>
          <w:i/>
          <w:iCs/>
          <w:color w:val="C00000"/>
          <w:sz w:val="25"/>
          <w:szCs w:val="25"/>
          <w:u w:val="single"/>
        </w:rPr>
        <w:t xml:space="preserve">реєстрації медичної інформації та дослідне обладнання)НК 024:2023: 48064 – </w:t>
      </w:r>
      <w:proofErr w:type="spellStart"/>
      <w:r w:rsidR="004245FE" w:rsidRPr="004245FE">
        <w:rPr>
          <w:i/>
          <w:iCs/>
          <w:color w:val="C00000"/>
          <w:sz w:val="25"/>
          <w:szCs w:val="25"/>
          <w:u w:val="single"/>
        </w:rPr>
        <w:t>Біометр</w:t>
      </w:r>
      <w:proofErr w:type="spellEnd"/>
      <w:r w:rsidR="004245FE" w:rsidRPr="004245FE">
        <w:rPr>
          <w:i/>
          <w:iCs/>
          <w:color w:val="C00000"/>
          <w:sz w:val="25"/>
          <w:szCs w:val="25"/>
          <w:u w:val="single"/>
        </w:rPr>
        <w:t xml:space="preserve"> оптичний для </w:t>
      </w:r>
      <w:proofErr w:type="spellStart"/>
      <w:r w:rsidR="004245FE" w:rsidRPr="004245FE">
        <w:rPr>
          <w:i/>
          <w:iCs/>
          <w:color w:val="C00000"/>
          <w:sz w:val="25"/>
          <w:szCs w:val="25"/>
          <w:u w:val="single"/>
        </w:rPr>
        <w:t>низькокогерентної</w:t>
      </w:r>
      <w:proofErr w:type="spellEnd"/>
      <w:r w:rsidR="004245FE" w:rsidRPr="004245FE">
        <w:rPr>
          <w:i/>
          <w:iCs/>
          <w:color w:val="C00000"/>
          <w:sz w:val="25"/>
          <w:szCs w:val="25"/>
          <w:u w:val="single"/>
        </w:rPr>
        <w:t xml:space="preserve"> </w:t>
      </w:r>
      <w:proofErr w:type="spellStart"/>
      <w:r w:rsidR="004245FE" w:rsidRPr="004245FE">
        <w:rPr>
          <w:i/>
          <w:iCs/>
          <w:color w:val="C00000"/>
          <w:sz w:val="25"/>
          <w:szCs w:val="25"/>
          <w:u w:val="single"/>
        </w:rPr>
        <w:t>рефлектометрії</w:t>
      </w:r>
      <w:bookmarkEnd w:id="0"/>
      <w:proofErr w:type="spellEnd"/>
      <w:r w:rsidRPr="00E51588">
        <w:rPr>
          <w:b/>
          <w:sz w:val="25"/>
          <w:szCs w:val="25"/>
          <w:u w:val="single"/>
        </w:rPr>
        <w:t xml:space="preserve">, </w:t>
      </w:r>
      <w:r w:rsidRPr="00E51588">
        <w:rPr>
          <w:sz w:val="25"/>
          <w:szCs w:val="25"/>
          <w:u w:val="single"/>
        </w:rPr>
        <w:t>розміру бюджетного призначення, очікуваної вартості предмета закупівлі</w:t>
      </w:r>
      <w:r w:rsidR="002E26B9" w:rsidRPr="00E51588">
        <w:rPr>
          <w:sz w:val="25"/>
          <w:szCs w:val="25"/>
        </w:rPr>
        <w:t xml:space="preserve">             </w:t>
      </w:r>
      <w:r w:rsidR="00BB451E" w:rsidRPr="00E51588">
        <w:rPr>
          <w:sz w:val="25"/>
          <w:szCs w:val="25"/>
        </w:rPr>
        <w:t xml:space="preserve">                   </w:t>
      </w:r>
      <w:r w:rsidR="00BB451E">
        <w:rPr>
          <w:sz w:val="28"/>
          <w:szCs w:val="28"/>
        </w:rPr>
        <w:t xml:space="preserve">    </w:t>
      </w:r>
      <w:r w:rsidR="002E26B9">
        <w:rPr>
          <w:sz w:val="28"/>
          <w:szCs w:val="28"/>
        </w:rPr>
        <w:t xml:space="preserve">                             </w:t>
      </w:r>
      <w:r w:rsidR="00E51588">
        <w:rPr>
          <w:sz w:val="28"/>
          <w:szCs w:val="28"/>
        </w:rPr>
        <w:t xml:space="preserve">                                   </w:t>
      </w:r>
      <w:r w:rsidR="002E26B9">
        <w:rPr>
          <w:sz w:val="28"/>
          <w:szCs w:val="28"/>
        </w:rPr>
        <w:t xml:space="preserve">     </w:t>
      </w:r>
      <w:r w:rsidRPr="002E26B9">
        <w:rPr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55EF5E3B" w14:textId="11EB441A" w:rsidR="001D6C7B" w:rsidRPr="00E51588" w:rsidRDefault="001D6C7B" w:rsidP="00F7422F">
      <w:pPr>
        <w:spacing w:before="280"/>
        <w:rPr>
          <w:b/>
          <w:i/>
          <w:color w:val="C00000"/>
          <w:sz w:val="25"/>
          <w:szCs w:val="25"/>
          <w:u w:val="single"/>
        </w:rPr>
      </w:pPr>
      <w:r w:rsidRPr="00E51588">
        <w:rPr>
          <w:b/>
          <w:i/>
          <w:sz w:val="25"/>
          <w:szCs w:val="25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EF5B58" w:rsidRPr="00E51588">
        <w:rPr>
          <w:b/>
          <w:i/>
          <w:sz w:val="25"/>
          <w:szCs w:val="25"/>
        </w:rPr>
        <w:t xml:space="preserve"> </w:t>
      </w:r>
      <w:r w:rsidR="00F7422F" w:rsidRPr="00E51588">
        <w:rPr>
          <w:b/>
          <w:i/>
          <w:sz w:val="25"/>
          <w:szCs w:val="25"/>
        </w:rPr>
        <w:t xml:space="preserve">                                                       </w:t>
      </w:r>
      <w:r w:rsidR="00EF5B58" w:rsidRPr="00E51588">
        <w:rPr>
          <w:b/>
          <w:i/>
          <w:sz w:val="25"/>
          <w:szCs w:val="25"/>
        </w:rPr>
        <w:t xml:space="preserve">                                                                                </w:t>
      </w:r>
      <w:r w:rsidRPr="00E51588">
        <w:rPr>
          <w:b/>
          <w:i/>
          <w:color w:val="C00000"/>
          <w:sz w:val="25"/>
          <w:szCs w:val="25"/>
          <w:u w:val="single"/>
        </w:rPr>
        <w:t>КНП «Центральна міська клінічна лікарня» чернівецької міської ради</w:t>
      </w:r>
      <w:r w:rsidR="003D13C1" w:rsidRPr="00E51588">
        <w:rPr>
          <w:b/>
          <w:i/>
          <w:color w:val="C00000"/>
          <w:sz w:val="25"/>
          <w:szCs w:val="25"/>
          <w:u w:val="single"/>
        </w:rPr>
        <w:t xml:space="preserve">, </w:t>
      </w:r>
      <w:r w:rsidRPr="00E51588">
        <w:rPr>
          <w:b/>
          <w:i/>
          <w:color w:val="C00000"/>
          <w:sz w:val="25"/>
          <w:szCs w:val="25"/>
          <w:u w:val="single"/>
        </w:rPr>
        <w:t>вул. Героїв Майдану, 226  м. Чернівці, Чернівецької області 58013</w:t>
      </w:r>
      <w:r w:rsidR="007E44F8">
        <w:rPr>
          <w:b/>
          <w:i/>
          <w:color w:val="C00000"/>
          <w:sz w:val="25"/>
          <w:szCs w:val="25"/>
          <w:u w:val="single"/>
        </w:rPr>
        <w:t xml:space="preserve"> </w:t>
      </w:r>
      <w:r w:rsidRPr="00E51588">
        <w:rPr>
          <w:b/>
          <w:i/>
          <w:color w:val="C00000"/>
          <w:sz w:val="25"/>
          <w:szCs w:val="25"/>
          <w:u w:val="single"/>
        </w:rPr>
        <w:t xml:space="preserve"> код ЄДРПОУ 02005763.</w:t>
      </w:r>
    </w:p>
    <w:p w14:paraId="2B29DC8D" w14:textId="77777777" w:rsidR="003A4FC9" w:rsidRDefault="003A4FC9" w:rsidP="00B51346">
      <w:pPr>
        <w:rPr>
          <w:b/>
          <w:i/>
          <w:iCs/>
          <w:color w:val="000000"/>
          <w:sz w:val="25"/>
          <w:szCs w:val="25"/>
        </w:rPr>
      </w:pPr>
    </w:p>
    <w:p w14:paraId="17100B01" w14:textId="77777777" w:rsidR="004245FE" w:rsidRDefault="001D6C7B" w:rsidP="004245FE">
      <w:pPr>
        <w:rPr>
          <w:b/>
          <w:bCs/>
          <w:i/>
          <w:iCs/>
          <w:color w:val="C00000"/>
          <w:sz w:val="25"/>
          <w:szCs w:val="25"/>
          <w:u w:val="single"/>
        </w:rPr>
      </w:pPr>
      <w:r w:rsidRPr="00E51588">
        <w:rPr>
          <w:b/>
          <w:i/>
          <w:iCs/>
          <w:color w:val="000000"/>
          <w:sz w:val="25"/>
          <w:szCs w:val="25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E51588">
        <w:rPr>
          <w:sz w:val="25"/>
          <w:szCs w:val="25"/>
        </w:rPr>
        <w:t xml:space="preserve"> </w:t>
      </w:r>
      <w:r w:rsidR="00EF5B58" w:rsidRPr="00E51588">
        <w:rPr>
          <w:sz w:val="25"/>
          <w:szCs w:val="25"/>
        </w:rPr>
        <w:t xml:space="preserve">                                       </w:t>
      </w:r>
      <w:r w:rsidR="00F7422F" w:rsidRPr="00E51588">
        <w:rPr>
          <w:sz w:val="25"/>
          <w:szCs w:val="25"/>
        </w:rPr>
        <w:t xml:space="preserve">                                                                       </w:t>
      </w:r>
      <w:r w:rsidR="00EF5B58" w:rsidRPr="00E51588">
        <w:rPr>
          <w:sz w:val="25"/>
          <w:szCs w:val="25"/>
        </w:rPr>
        <w:t xml:space="preserve"> </w:t>
      </w:r>
      <w:r w:rsidR="006366F5" w:rsidRPr="006366F5">
        <w:rPr>
          <w:b/>
          <w:bCs/>
          <w:i/>
          <w:iCs/>
          <w:color w:val="C00000"/>
          <w:sz w:val="25"/>
          <w:szCs w:val="25"/>
          <w:u w:val="single"/>
        </w:rPr>
        <w:t>«</w:t>
      </w:r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 xml:space="preserve">Оптичний </w:t>
      </w:r>
      <w:proofErr w:type="spellStart"/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>біометр</w:t>
      </w:r>
      <w:proofErr w:type="spellEnd"/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 xml:space="preserve"> моделі AL-SCAN в комплектації(Система визначення параметрів ока)</w:t>
      </w:r>
      <w:r w:rsidR="004245FE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>ДК 021:2015 – 33120000-7: Системи реєстрації медичної інформації та дослідне обладнання)</w:t>
      </w:r>
      <w:r w:rsidR="004245FE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 xml:space="preserve">НК 024:2023: 48064 – </w:t>
      </w:r>
      <w:proofErr w:type="spellStart"/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>Біометр</w:t>
      </w:r>
      <w:proofErr w:type="spellEnd"/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 xml:space="preserve"> оптичний для </w:t>
      </w:r>
      <w:proofErr w:type="spellStart"/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>низькокогерентної</w:t>
      </w:r>
      <w:proofErr w:type="spellEnd"/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proofErr w:type="spellStart"/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>рефлектометрії</w:t>
      </w:r>
      <w:proofErr w:type="spellEnd"/>
      <w:r w:rsidR="004245FE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</w:p>
    <w:p w14:paraId="12D67C7C" w14:textId="6139D768" w:rsidR="00B51346" w:rsidRDefault="001D6C7B" w:rsidP="004245FE">
      <w:pPr>
        <w:rPr>
          <w:b/>
          <w:bCs/>
          <w:i/>
          <w:iCs/>
          <w:color w:val="C00000"/>
          <w:sz w:val="25"/>
          <w:szCs w:val="25"/>
          <w:u w:val="single"/>
        </w:rPr>
      </w:pPr>
      <w:r w:rsidRPr="00E51588">
        <w:rPr>
          <w:b/>
          <w:i/>
          <w:iCs/>
          <w:sz w:val="25"/>
          <w:szCs w:val="25"/>
        </w:rPr>
        <w:t>Вид та ідентифікатор процедури закупівлі:</w:t>
      </w:r>
      <w:r w:rsidRPr="00E51588">
        <w:rPr>
          <w:i/>
          <w:iCs/>
          <w:sz w:val="25"/>
          <w:szCs w:val="25"/>
        </w:rPr>
        <w:t xml:space="preserve"> </w:t>
      </w:r>
      <w:r w:rsidR="004245FE" w:rsidRPr="004245FE">
        <w:rPr>
          <w:b/>
          <w:bCs/>
          <w:i/>
          <w:iCs/>
          <w:color w:val="C00000"/>
          <w:sz w:val="25"/>
          <w:szCs w:val="25"/>
          <w:u w:val="single"/>
        </w:rPr>
        <w:t>UA-2026-08-11-011414-a</w:t>
      </w:r>
    </w:p>
    <w:p w14:paraId="3E129CAD" w14:textId="18F4F8C5" w:rsidR="001D6C7B" w:rsidRPr="00E51588" w:rsidRDefault="001D6C7B" w:rsidP="00D52B7D">
      <w:pPr>
        <w:spacing w:before="280" w:after="280"/>
        <w:jc w:val="both"/>
        <w:rPr>
          <w:sz w:val="25"/>
          <w:szCs w:val="25"/>
        </w:rPr>
      </w:pPr>
      <w:r w:rsidRPr="00E51588">
        <w:rPr>
          <w:b/>
          <w:i/>
          <w:iCs/>
          <w:sz w:val="25"/>
          <w:szCs w:val="25"/>
        </w:rPr>
        <w:t>Очікувана вартість та обґрунтування очікуваної вартості предмета закупівлі:</w:t>
      </w:r>
      <w:r w:rsidRPr="00E51588">
        <w:rPr>
          <w:sz w:val="25"/>
          <w:szCs w:val="25"/>
        </w:rPr>
        <w:t xml:space="preserve"> </w:t>
      </w:r>
      <w:r w:rsidR="006D4CDA">
        <w:rPr>
          <w:sz w:val="25"/>
          <w:szCs w:val="25"/>
        </w:rPr>
        <w:t xml:space="preserve">                   </w:t>
      </w:r>
      <w:r w:rsidR="004245FE" w:rsidRPr="004245FE">
        <w:rPr>
          <w:b/>
          <w:bCs/>
          <w:i/>
          <w:iCs/>
          <w:color w:val="C00000"/>
          <w:sz w:val="25"/>
          <w:szCs w:val="25"/>
          <w:u w:val="single"/>
          <w:shd w:val="clear" w:color="auto" w:fill="FFFFFF"/>
        </w:rPr>
        <w:t>2 497 498,66</w:t>
      </w:r>
      <w:r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грн</w:t>
      </w:r>
      <w:r w:rsidRPr="00E51588">
        <w:rPr>
          <w:sz w:val="25"/>
          <w:szCs w:val="25"/>
        </w:rPr>
        <w:t xml:space="preserve">.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</w:t>
      </w:r>
      <w:r w:rsidR="00EF5B58" w:rsidRPr="00E51588">
        <w:rPr>
          <w:sz w:val="25"/>
          <w:szCs w:val="25"/>
        </w:rPr>
        <w:t>статистичного аналізу ринкових цін,</w:t>
      </w:r>
      <w:r w:rsidR="0033498F">
        <w:rPr>
          <w:sz w:val="25"/>
          <w:szCs w:val="25"/>
        </w:rPr>
        <w:t xml:space="preserve"> </w:t>
      </w:r>
      <w:r w:rsidR="00EF5B58" w:rsidRPr="00E51588">
        <w:rPr>
          <w:sz w:val="25"/>
          <w:szCs w:val="25"/>
        </w:rPr>
        <w:t>наданих комерційних пропозицій</w:t>
      </w:r>
      <w:r w:rsidR="00181689" w:rsidRPr="00E51588">
        <w:rPr>
          <w:sz w:val="25"/>
          <w:szCs w:val="25"/>
        </w:rPr>
        <w:t xml:space="preserve">, </w:t>
      </w:r>
      <w:r w:rsidRPr="00E51588">
        <w:rPr>
          <w:sz w:val="25"/>
          <w:szCs w:val="25"/>
        </w:rPr>
        <w:t>примірної методики визначення очікуваної вартості предмета закупівлі, а саме: згідно з пунктом</w:t>
      </w:r>
      <w:r w:rsidR="00560816">
        <w:rPr>
          <w:sz w:val="25"/>
          <w:szCs w:val="25"/>
        </w:rPr>
        <w:t xml:space="preserve">  </w:t>
      </w:r>
      <w:r w:rsidRPr="00E51588">
        <w:rPr>
          <w:sz w:val="25"/>
          <w:szCs w:val="25"/>
        </w:rPr>
        <w:t xml:space="preserve">1 розділу ІІІ наказу Міністерства розвитку економіки, торгівлі та сільського господарства України від 18.02.2020  № 275 із змінами. </w:t>
      </w:r>
    </w:p>
    <w:p w14:paraId="096FD8B1" w14:textId="5F9DD660" w:rsidR="00B01349" w:rsidRPr="001E0380" w:rsidRDefault="001D6C7B" w:rsidP="00B01349">
      <w:pPr>
        <w:spacing w:before="280" w:after="280"/>
        <w:jc w:val="both"/>
        <w:rPr>
          <w:sz w:val="25"/>
          <w:szCs w:val="25"/>
        </w:rPr>
      </w:pPr>
      <w:r w:rsidRPr="00E51588">
        <w:rPr>
          <w:b/>
          <w:i/>
          <w:iCs/>
          <w:sz w:val="25"/>
          <w:szCs w:val="25"/>
        </w:rPr>
        <w:t>Розмір бюджетного призначення:</w:t>
      </w:r>
      <w:r w:rsidRPr="00E51588">
        <w:rPr>
          <w:sz w:val="25"/>
          <w:szCs w:val="25"/>
        </w:rPr>
        <w:t xml:space="preserve"> </w:t>
      </w:r>
      <w:r w:rsidR="005369A4" w:rsidRPr="00E51588">
        <w:rPr>
          <w:sz w:val="25"/>
          <w:szCs w:val="25"/>
        </w:rPr>
        <w:t xml:space="preserve"> </w:t>
      </w:r>
      <w:r w:rsidR="00F44CD8" w:rsidRPr="00F44CD8">
        <w:rPr>
          <w:b/>
          <w:bCs/>
          <w:i/>
          <w:iCs/>
          <w:color w:val="C00000"/>
          <w:sz w:val="25"/>
          <w:szCs w:val="25"/>
          <w:u w:val="single"/>
          <w:shd w:val="clear" w:color="auto" w:fill="FFFFFF"/>
        </w:rPr>
        <w:tab/>
      </w:r>
      <w:r w:rsidR="004245FE" w:rsidRPr="004245FE">
        <w:rPr>
          <w:b/>
          <w:bCs/>
          <w:i/>
          <w:iCs/>
          <w:color w:val="C00000"/>
          <w:sz w:val="25"/>
          <w:szCs w:val="25"/>
          <w:u w:val="single"/>
          <w:shd w:val="clear" w:color="auto" w:fill="FFFFFF"/>
        </w:rPr>
        <w:t>1 706 440</w:t>
      </w:r>
      <w:r w:rsidR="00176D73" w:rsidRPr="00E51588">
        <w:rPr>
          <w:b/>
          <w:bCs/>
          <w:i/>
          <w:iCs/>
          <w:color w:val="C00000"/>
          <w:sz w:val="25"/>
          <w:szCs w:val="25"/>
          <w:u w:val="single"/>
          <w:shd w:val="clear" w:color="auto" w:fill="FFFFFF"/>
        </w:rPr>
        <w:t>,00</w:t>
      </w:r>
      <w:r w:rsidR="00176D73"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r w:rsidR="00164376"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грн.</w:t>
      </w:r>
      <w:r w:rsidRPr="00E51588">
        <w:rPr>
          <w:sz w:val="25"/>
          <w:szCs w:val="25"/>
        </w:rPr>
        <w:t xml:space="preserve"> згідно з</w:t>
      </w:r>
      <w:r w:rsidR="00DF49AB">
        <w:rPr>
          <w:sz w:val="25"/>
          <w:szCs w:val="25"/>
        </w:rPr>
        <w:t xml:space="preserve"> </w:t>
      </w:r>
      <w:r w:rsidR="005A1A4B" w:rsidRPr="005A1A4B">
        <w:rPr>
          <w:color w:val="C00000"/>
          <w:sz w:val="25"/>
          <w:szCs w:val="25"/>
        </w:rPr>
        <w:t>Д</w:t>
      </w:r>
      <w:r w:rsidR="00B01349" w:rsidRPr="005A1A4B">
        <w:rPr>
          <w:color w:val="C00000"/>
          <w:sz w:val="25"/>
          <w:szCs w:val="25"/>
        </w:rPr>
        <w:t xml:space="preserve">овідкою Управління ОЗ Чернівецької МР </w:t>
      </w:r>
      <w:r w:rsidR="005A1A4B" w:rsidRPr="005A1A4B">
        <w:rPr>
          <w:color w:val="C00000"/>
          <w:sz w:val="25"/>
          <w:szCs w:val="25"/>
        </w:rPr>
        <w:t xml:space="preserve">№ </w:t>
      </w:r>
      <w:r w:rsidR="006366F5">
        <w:rPr>
          <w:color w:val="C00000"/>
          <w:sz w:val="25"/>
          <w:szCs w:val="25"/>
        </w:rPr>
        <w:t>30</w:t>
      </w:r>
      <w:r w:rsidR="005A1A4B" w:rsidRPr="005A1A4B">
        <w:rPr>
          <w:color w:val="C00000"/>
          <w:sz w:val="25"/>
          <w:szCs w:val="25"/>
        </w:rPr>
        <w:t xml:space="preserve"> від </w:t>
      </w:r>
      <w:r w:rsidR="006366F5">
        <w:rPr>
          <w:color w:val="C00000"/>
          <w:sz w:val="25"/>
          <w:szCs w:val="25"/>
        </w:rPr>
        <w:t>06.05</w:t>
      </w:r>
      <w:r w:rsidR="005A1A4B" w:rsidRPr="005A1A4B">
        <w:rPr>
          <w:color w:val="C00000"/>
          <w:sz w:val="25"/>
          <w:szCs w:val="25"/>
        </w:rPr>
        <w:t>.2026 року</w:t>
      </w:r>
      <w:r w:rsidR="00B01349" w:rsidRPr="005A1A4B">
        <w:rPr>
          <w:color w:val="C00000"/>
          <w:sz w:val="25"/>
          <w:szCs w:val="25"/>
          <w:u w:val="single"/>
        </w:rPr>
        <w:t xml:space="preserve">,  </w:t>
      </w:r>
      <w:r w:rsidR="005A1A4B" w:rsidRPr="005A1A4B">
        <w:rPr>
          <w:color w:val="C00000"/>
          <w:sz w:val="25"/>
          <w:szCs w:val="25"/>
          <w:u w:val="single"/>
        </w:rPr>
        <w:t xml:space="preserve">наказом </w:t>
      </w:r>
      <w:r w:rsidR="00B01349" w:rsidRPr="005A1A4B">
        <w:rPr>
          <w:color w:val="C00000"/>
          <w:sz w:val="25"/>
          <w:szCs w:val="25"/>
        </w:rPr>
        <w:t xml:space="preserve"> </w:t>
      </w:r>
      <w:r w:rsidR="005A1A4B" w:rsidRPr="005A1A4B">
        <w:rPr>
          <w:color w:val="C00000"/>
          <w:sz w:val="25"/>
          <w:szCs w:val="25"/>
        </w:rPr>
        <w:t>Управління ОЗ Чернівецької МР</w:t>
      </w:r>
      <w:r w:rsidR="005A1A4B">
        <w:rPr>
          <w:color w:val="C00000"/>
          <w:sz w:val="25"/>
          <w:szCs w:val="25"/>
        </w:rPr>
        <w:t xml:space="preserve"> № </w:t>
      </w:r>
      <w:r w:rsidR="006366F5">
        <w:rPr>
          <w:color w:val="C00000"/>
          <w:sz w:val="25"/>
          <w:szCs w:val="25"/>
        </w:rPr>
        <w:t>47</w:t>
      </w:r>
      <w:r w:rsidR="005A1A4B">
        <w:rPr>
          <w:color w:val="C00000"/>
          <w:sz w:val="25"/>
          <w:szCs w:val="25"/>
        </w:rPr>
        <w:t xml:space="preserve"> від </w:t>
      </w:r>
      <w:r w:rsidR="006366F5">
        <w:rPr>
          <w:color w:val="C00000"/>
          <w:sz w:val="25"/>
          <w:szCs w:val="25"/>
        </w:rPr>
        <w:t>05.06</w:t>
      </w:r>
      <w:r w:rsidR="005A1A4B">
        <w:rPr>
          <w:color w:val="C00000"/>
          <w:sz w:val="25"/>
          <w:szCs w:val="25"/>
        </w:rPr>
        <w:t>.2026року «Про внесення змін до паспортів бюджетних програм на 2026 рік»</w:t>
      </w:r>
    </w:p>
    <w:p w14:paraId="40732421" w14:textId="22D8A32B" w:rsidR="00DF49AB" w:rsidRDefault="00DF49AB" w:rsidP="00B01349">
      <w:pPr>
        <w:spacing w:before="280" w:after="280"/>
        <w:jc w:val="both"/>
        <w:rPr>
          <w:b/>
          <w:bCs/>
          <w:i/>
          <w:iCs/>
          <w:color w:val="C00000"/>
          <w:sz w:val="25"/>
          <w:szCs w:val="25"/>
          <w:u w:val="single"/>
        </w:rPr>
      </w:pPr>
      <w:r w:rsidRPr="00DF49AB">
        <w:rPr>
          <w:b/>
          <w:bCs/>
          <w:i/>
          <w:iCs/>
          <w:sz w:val="25"/>
          <w:szCs w:val="25"/>
        </w:rPr>
        <w:lastRenderedPageBreak/>
        <w:t>Джерело фінансування</w:t>
      </w:r>
      <w:r>
        <w:rPr>
          <w:b/>
          <w:bCs/>
          <w:i/>
          <w:iCs/>
          <w:sz w:val="25"/>
          <w:szCs w:val="25"/>
        </w:rPr>
        <w:t xml:space="preserve">: </w:t>
      </w:r>
      <w:r w:rsidRPr="00DF49AB">
        <w:rPr>
          <w:b/>
          <w:bCs/>
          <w:i/>
          <w:iCs/>
          <w:color w:val="C00000"/>
          <w:sz w:val="25"/>
          <w:szCs w:val="25"/>
          <w:u w:val="single"/>
        </w:rPr>
        <w:t>Бюджет Чернівецької міської територіальної громади.</w:t>
      </w:r>
      <w:r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</w:p>
    <w:p w14:paraId="6DAA1F7D" w14:textId="77777777" w:rsidR="00373FF9" w:rsidRDefault="00DF49AB" w:rsidP="007E44F8">
      <w:pPr>
        <w:spacing w:before="280" w:after="280"/>
        <w:jc w:val="both"/>
        <w:rPr>
          <w:b/>
          <w:bCs/>
          <w:i/>
          <w:iCs/>
          <w:color w:val="C00000"/>
          <w:sz w:val="25"/>
          <w:szCs w:val="25"/>
          <w:u w:val="single"/>
        </w:rPr>
      </w:pPr>
      <w:r w:rsidRPr="00DF49AB">
        <w:rPr>
          <w:b/>
          <w:bCs/>
          <w:i/>
          <w:iCs/>
          <w:color w:val="000000" w:themeColor="text1"/>
          <w:sz w:val="25"/>
          <w:szCs w:val="25"/>
        </w:rPr>
        <w:t xml:space="preserve">КФКВ : </w:t>
      </w:r>
      <w:r w:rsidR="00373FF9" w:rsidRPr="00DF49AB">
        <w:rPr>
          <w:b/>
          <w:bCs/>
          <w:i/>
          <w:iCs/>
          <w:color w:val="C00000"/>
          <w:sz w:val="25"/>
          <w:szCs w:val="25"/>
          <w:u w:val="single"/>
        </w:rPr>
        <w:t xml:space="preserve">0712010 «Багатопрофільна </w:t>
      </w:r>
      <w:r w:rsidR="00373FF9">
        <w:rPr>
          <w:b/>
          <w:bCs/>
          <w:i/>
          <w:iCs/>
          <w:color w:val="C00000"/>
          <w:sz w:val="25"/>
          <w:szCs w:val="25"/>
          <w:u w:val="single"/>
        </w:rPr>
        <w:t xml:space="preserve">стаціонарна медична допомога населенню». </w:t>
      </w:r>
    </w:p>
    <w:p w14:paraId="0688B8BB" w14:textId="3BE846B8" w:rsidR="00DF49AB" w:rsidRPr="00DF49AB" w:rsidRDefault="00DF49AB" w:rsidP="007E44F8">
      <w:pPr>
        <w:spacing w:before="280" w:after="280"/>
        <w:jc w:val="both"/>
        <w:rPr>
          <w:b/>
          <w:bCs/>
          <w:i/>
          <w:iCs/>
          <w:color w:val="C00000"/>
          <w:sz w:val="25"/>
          <w:szCs w:val="25"/>
          <w:u w:val="single"/>
        </w:rPr>
      </w:pPr>
      <w:r w:rsidRPr="00DF49AB">
        <w:rPr>
          <w:b/>
          <w:bCs/>
          <w:i/>
          <w:iCs/>
          <w:color w:val="000000" w:themeColor="text1"/>
          <w:sz w:val="25"/>
          <w:szCs w:val="25"/>
        </w:rPr>
        <w:t>К</w:t>
      </w:r>
      <w:r>
        <w:rPr>
          <w:b/>
          <w:bCs/>
          <w:i/>
          <w:iCs/>
          <w:color w:val="000000" w:themeColor="text1"/>
          <w:sz w:val="25"/>
          <w:szCs w:val="25"/>
        </w:rPr>
        <w:t>Е</w:t>
      </w:r>
      <w:r w:rsidRPr="00DF49AB">
        <w:rPr>
          <w:b/>
          <w:bCs/>
          <w:i/>
          <w:iCs/>
          <w:color w:val="000000" w:themeColor="text1"/>
          <w:sz w:val="25"/>
          <w:szCs w:val="25"/>
        </w:rPr>
        <w:t xml:space="preserve">КВ : </w:t>
      </w:r>
      <w:r w:rsidR="00CC4062" w:rsidRPr="00CC4062">
        <w:rPr>
          <w:b/>
          <w:bCs/>
          <w:i/>
          <w:iCs/>
          <w:color w:val="C00000"/>
          <w:sz w:val="25"/>
          <w:szCs w:val="25"/>
          <w:u w:val="single"/>
        </w:rPr>
        <w:t>3210</w:t>
      </w:r>
      <w:r w:rsidR="00CC4062">
        <w:rPr>
          <w:b/>
          <w:bCs/>
          <w:i/>
          <w:iCs/>
          <w:color w:val="C00000"/>
          <w:sz w:val="25"/>
          <w:szCs w:val="25"/>
          <w:u w:val="single"/>
        </w:rPr>
        <w:t>;</w:t>
      </w:r>
      <w:r w:rsidRPr="00CC4062">
        <w:rPr>
          <w:b/>
          <w:bCs/>
          <w:i/>
          <w:iCs/>
          <w:color w:val="C00000"/>
          <w:sz w:val="25"/>
          <w:szCs w:val="25"/>
          <w:u w:val="single"/>
        </w:rPr>
        <w:t xml:space="preserve">3110 </w:t>
      </w:r>
      <w:r w:rsidRPr="00DF49AB">
        <w:rPr>
          <w:b/>
          <w:bCs/>
          <w:i/>
          <w:iCs/>
          <w:color w:val="C00000"/>
          <w:sz w:val="25"/>
          <w:szCs w:val="25"/>
          <w:u w:val="single"/>
        </w:rPr>
        <w:t>«</w:t>
      </w:r>
      <w:r>
        <w:rPr>
          <w:b/>
          <w:bCs/>
          <w:i/>
          <w:iCs/>
          <w:color w:val="C00000"/>
          <w:sz w:val="25"/>
          <w:szCs w:val="25"/>
          <w:u w:val="single"/>
        </w:rPr>
        <w:t>Капітальні видатки»; «Придбання обладнання і предметів довгострокового користування».</w:t>
      </w:r>
    </w:p>
    <w:p w14:paraId="4DF807FF" w14:textId="2236037D" w:rsidR="00F772C0" w:rsidRDefault="001D6C7B" w:rsidP="001D6C7B">
      <w:pPr>
        <w:spacing w:after="120"/>
        <w:jc w:val="both"/>
        <w:rPr>
          <w:b/>
          <w:sz w:val="25"/>
          <w:szCs w:val="25"/>
        </w:rPr>
      </w:pPr>
      <w:r w:rsidRPr="00E51588">
        <w:rPr>
          <w:b/>
          <w:i/>
          <w:iCs/>
          <w:sz w:val="25"/>
          <w:szCs w:val="25"/>
        </w:rPr>
        <w:t>Обґрунтування технічних та якісних характеристик предмета закупівлі</w:t>
      </w:r>
      <w:r w:rsidR="00F772C0">
        <w:rPr>
          <w:b/>
          <w:i/>
          <w:iCs/>
          <w:sz w:val="25"/>
          <w:szCs w:val="25"/>
        </w:rPr>
        <w:t>:</w:t>
      </w:r>
    </w:p>
    <w:p w14:paraId="1804E018" w14:textId="55193D04" w:rsidR="001D6C7B" w:rsidRPr="00E51588" w:rsidRDefault="001D6C7B" w:rsidP="001D6C7B">
      <w:pPr>
        <w:spacing w:after="120"/>
        <w:jc w:val="both"/>
        <w:rPr>
          <w:sz w:val="25"/>
          <w:szCs w:val="25"/>
        </w:rPr>
      </w:pPr>
      <w:r w:rsidRPr="00E51588">
        <w:rPr>
          <w:sz w:val="25"/>
          <w:szCs w:val="25"/>
        </w:rPr>
        <w:t>Термін постачання —</w:t>
      </w:r>
      <w:r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по </w:t>
      </w:r>
      <w:r w:rsidR="00176D73">
        <w:rPr>
          <w:b/>
          <w:bCs/>
          <w:i/>
          <w:iCs/>
          <w:color w:val="C00000"/>
          <w:sz w:val="25"/>
          <w:szCs w:val="25"/>
          <w:u w:val="single"/>
        </w:rPr>
        <w:t>3</w:t>
      </w:r>
      <w:r w:rsidR="00F44CD8">
        <w:rPr>
          <w:b/>
          <w:bCs/>
          <w:i/>
          <w:iCs/>
          <w:color w:val="C00000"/>
          <w:sz w:val="25"/>
          <w:szCs w:val="25"/>
          <w:u w:val="single"/>
        </w:rPr>
        <w:t>0</w:t>
      </w:r>
      <w:r w:rsidR="001D462A"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r w:rsidR="004245FE">
        <w:rPr>
          <w:b/>
          <w:bCs/>
          <w:i/>
          <w:iCs/>
          <w:color w:val="C00000"/>
          <w:sz w:val="25"/>
          <w:szCs w:val="25"/>
          <w:u w:val="single"/>
        </w:rPr>
        <w:t>листопада</w:t>
      </w:r>
      <w:r w:rsidR="001D462A"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r w:rsidRPr="00E51588">
        <w:rPr>
          <w:b/>
          <w:bCs/>
          <w:i/>
          <w:iCs/>
          <w:color w:val="C00000"/>
          <w:sz w:val="25"/>
          <w:szCs w:val="25"/>
          <w:u w:val="single"/>
        </w:rPr>
        <w:t>202</w:t>
      </w:r>
      <w:r w:rsidR="00176D73">
        <w:rPr>
          <w:b/>
          <w:bCs/>
          <w:i/>
          <w:iCs/>
          <w:color w:val="C00000"/>
          <w:sz w:val="25"/>
          <w:szCs w:val="25"/>
          <w:u w:val="single"/>
        </w:rPr>
        <w:t>6</w:t>
      </w:r>
      <w:r w:rsidR="001D462A"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r w:rsidRPr="00E51588">
        <w:rPr>
          <w:b/>
          <w:bCs/>
          <w:i/>
          <w:iCs/>
          <w:color w:val="C00000"/>
          <w:sz w:val="25"/>
          <w:szCs w:val="25"/>
          <w:u w:val="single"/>
        </w:rPr>
        <w:t>р.</w:t>
      </w:r>
      <w:r w:rsidRPr="00E51588">
        <w:rPr>
          <w:color w:val="C00000"/>
          <w:sz w:val="25"/>
          <w:szCs w:val="25"/>
        </w:rPr>
        <w:t xml:space="preserve"> </w:t>
      </w:r>
    </w:p>
    <w:p w14:paraId="0E15AB73" w14:textId="3B00D247" w:rsidR="001D6C7B" w:rsidRPr="00F44CD8" w:rsidRDefault="001D6C7B" w:rsidP="006366F5">
      <w:pPr>
        <w:jc w:val="both"/>
        <w:rPr>
          <w:color w:val="C00000"/>
          <w:sz w:val="25"/>
          <w:szCs w:val="25"/>
        </w:rPr>
      </w:pPr>
      <w:r w:rsidRPr="00E51588">
        <w:rPr>
          <w:sz w:val="25"/>
          <w:szCs w:val="25"/>
        </w:rPr>
        <w:t>Якісні</w:t>
      </w:r>
      <w:r w:rsidR="005C56CC" w:rsidRPr="00E51588">
        <w:rPr>
          <w:sz w:val="25"/>
          <w:szCs w:val="25"/>
        </w:rPr>
        <w:t>, кількісні</w:t>
      </w:r>
      <w:r w:rsidRPr="00E51588">
        <w:rPr>
          <w:sz w:val="25"/>
          <w:szCs w:val="25"/>
        </w:rPr>
        <w:t xml:space="preserve"> та технічні характеристики </w:t>
      </w:r>
      <w:r w:rsidR="005C56CC" w:rsidRPr="00E51588">
        <w:rPr>
          <w:color w:val="C00000"/>
          <w:sz w:val="25"/>
          <w:szCs w:val="25"/>
        </w:rPr>
        <w:t>Обладнання</w:t>
      </w:r>
      <w:r w:rsidR="005C56CC" w:rsidRPr="00E51588">
        <w:rPr>
          <w:sz w:val="25"/>
          <w:szCs w:val="25"/>
        </w:rPr>
        <w:t xml:space="preserve"> </w:t>
      </w:r>
      <w:r w:rsidRPr="00E51588">
        <w:rPr>
          <w:sz w:val="25"/>
          <w:szCs w:val="25"/>
        </w:rPr>
        <w:t>визначені з урахуванням реальних потреб підприємства</w:t>
      </w:r>
      <w:r w:rsidR="003C1D40">
        <w:rPr>
          <w:sz w:val="25"/>
          <w:szCs w:val="25"/>
        </w:rPr>
        <w:t xml:space="preserve">, </w:t>
      </w:r>
      <w:r w:rsidR="003C1D40" w:rsidRPr="003C1D40">
        <w:rPr>
          <w:color w:val="C00000"/>
          <w:sz w:val="25"/>
          <w:szCs w:val="25"/>
        </w:rPr>
        <w:t>керівник</w:t>
      </w:r>
      <w:r w:rsidR="00373FF9">
        <w:rPr>
          <w:color w:val="C00000"/>
          <w:sz w:val="25"/>
          <w:szCs w:val="25"/>
        </w:rPr>
        <w:t>а</w:t>
      </w:r>
      <w:r w:rsidR="003C1D40" w:rsidRPr="003C1D40">
        <w:rPr>
          <w:color w:val="C00000"/>
          <w:sz w:val="25"/>
          <w:szCs w:val="25"/>
        </w:rPr>
        <w:t xml:space="preserve"> структурн</w:t>
      </w:r>
      <w:r w:rsidR="00373FF9">
        <w:rPr>
          <w:color w:val="C00000"/>
          <w:sz w:val="25"/>
          <w:szCs w:val="25"/>
        </w:rPr>
        <w:t>ого</w:t>
      </w:r>
      <w:r w:rsidR="003C1D40" w:rsidRPr="003C1D40">
        <w:rPr>
          <w:color w:val="C00000"/>
          <w:sz w:val="25"/>
          <w:szCs w:val="25"/>
        </w:rPr>
        <w:t xml:space="preserve"> підрозділ</w:t>
      </w:r>
      <w:r w:rsidR="00373FF9">
        <w:rPr>
          <w:color w:val="C00000"/>
          <w:sz w:val="25"/>
          <w:szCs w:val="25"/>
        </w:rPr>
        <w:t>у</w:t>
      </w:r>
      <w:r w:rsidR="003C1D40" w:rsidRPr="003C1D40">
        <w:rPr>
          <w:color w:val="C00000"/>
          <w:sz w:val="25"/>
          <w:szCs w:val="25"/>
        </w:rPr>
        <w:t xml:space="preserve">, </w:t>
      </w:r>
      <w:r w:rsidR="006366F5" w:rsidRPr="006366F5">
        <w:rPr>
          <w:color w:val="C00000"/>
          <w:sz w:val="25"/>
          <w:szCs w:val="25"/>
        </w:rPr>
        <w:t>Завідувач</w:t>
      </w:r>
      <w:r w:rsidR="006366F5">
        <w:rPr>
          <w:color w:val="C00000"/>
          <w:sz w:val="25"/>
          <w:szCs w:val="25"/>
        </w:rPr>
        <w:t>а</w:t>
      </w:r>
      <w:r w:rsidR="006366F5" w:rsidRPr="006366F5">
        <w:rPr>
          <w:color w:val="C00000"/>
          <w:sz w:val="25"/>
          <w:szCs w:val="25"/>
        </w:rPr>
        <w:t xml:space="preserve"> хірургічного відділення №2 спеціалізованої хірургії</w:t>
      </w:r>
      <w:r w:rsidR="00176D73">
        <w:rPr>
          <w:color w:val="C00000"/>
          <w:sz w:val="25"/>
          <w:szCs w:val="25"/>
        </w:rPr>
        <w:t xml:space="preserve"> </w:t>
      </w:r>
      <w:r w:rsidR="00F772C0">
        <w:rPr>
          <w:color w:val="C00000"/>
          <w:sz w:val="25"/>
          <w:szCs w:val="25"/>
        </w:rPr>
        <w:t xml:space="preserve"> </w:t>
      </w:r>
      <w:r w:rsidR="006366F5" w:rsidRPr="006366F5">
        <w:rPr>
          <w:color w:val="C00000"/>
          <w:sz w:val="25"/>
          <w:szCs w:val="25"/>
        </w:rPr>
        <w:t>Марин</w:t>
      </w:r>
      <w:r w:rsidR="006366F5">
        <w:rPr>
          <w:color w:val="C00000"/>
          <w:sz w:val="25"/>
          <w:szCs w:val="25"/>
        </w:rPr>
        <w:t>и</w:t>
      </w:r>
      <w:r w:rsidR="006366F5" w:rsidRPr="006366F5">
        <w:rPr>
          <w:color w:val="C00000"/>
          <w:sz w:val="25"/>
          <w:szCs w:val="25"/>
        </w:rPr>
        <w:t xml:space="preserve"> ПАЛІЙ</w:t>
      </w:r>
      <w:r w:rsidR="006366F5">
        <w:rPr>
          <w:color w:val="C00000"/>
          <w:sz w:val="25"/>
          <w:szCs w:val="25"/>
        </w:rPr>
        <w:t xml:space="preserve"> </w:t>
      </w:r>
      <w:r w:rsidRPr="00E51588">
        <w:rPr>
          <w:sz w:val="25"/>
          <w:szCs w:val="25"/>
        </w:rPr>
        <w:t xml:space="preserve">та оптимального співвідношення ціни та якості. </w:t>
      </w:r>
    </w:p>
    <w:p w14:paraId="705F0D20" w14:textId="4C9DC13A" w:rsidR="001D6C7B" w:rsidRPr="00E51588" w:rsidRDefault="001D6C7B" w:rsidP="00C60ED2">
      <w:pPr>
        <w:jc w:val="both"/>
        <w:rPr>
          <w:sz w:val="25"/>
          <w:szCs w:val="25"/>
        </w:rPr>
      </w:pPr>
      <w:r w:rsidRPr="00E51588">
        <w:rPr>
          <w:sz w:val="25"/>
          <w:szCs w:val="25"/>
        </w:rPr>
        <w:t xml:space="preserve">Враховуючи зазначене, </w:t>
      </w:r>
      <w:r w:rsidR="00C74F48" w:rsidRPr="00E51588">
        <w:rPr>
          <w:sz w:val="25"/>
          <w:szCs w:val="25"/>
        </w:rPr>
        <w:t>З</w:t>
      </w:r>
      <w:r w:rsidRPr="00E51588">
        <w:rPr>
          <w:sz w:val="25"/>
          <w:szCs w:val="25"/>
        </w:rPr>
        <w:t xml:space="preserve">амовник прийняв рішення стосовно застосування таких </w:t>
      </w:r>
      <w:r w:rsidR="00C60ED2" w:rsidRPr="00E51588">
        <w:rPr>
          <w:sz w:val="25"/>
          <w:szCs w:val="25"/>
        </w:rPr>
        <w:t>медико-технічні, якісні та кількісні характеристики предмета закупівлі</w:t>
      </w:r>
      <w:r w:rsidRPr="00E51588">
        <w:rPr>
          <w:sz w:val="25"/>
          <w:szCs w:val="25"/>
        </w:rPr>
        <w:t>:</w:t>
      </w:r>
    </w:p>
    <w:p w14:paraId="78C9177B" w14:textId="77777777" w:rsidR="001D6C7B" w:rsidRPr="00BB451E" w:rsidRDefault="001D6C7B" w:rsidP="001D6C7B">
      <w:pPr>
        <w:rPr>
          <w:b/>
          <w:sz w:val="26"/>
          <w:szCs w:val="26"/>
        </w:rPr>
      </w:pPr>
    </w:p>
    <w:p w14:paraId="39D2F93A" w14:textId="77777777" w:rsidR="000B38A9" w:rsidRPr="00466B20" w:rsidRDefault="000B38A9" w:rsidP="000B38A9">
      <w:pPr>
        <w:tabs>
          <w:tab w:val="left" w:pos="284"/>
        </w:tabs>
        <w:ind w:left="-284"/>
        <w:jc w:val="center"/>
        <w:rPr>
          <w:b/>
          <w:bCs/>
          <w:lang w:eastAsia="uk-UA"/>
        </w:rPr>
      </w:pPr>
      <w:r w:rsidRPr="00466B20">
        <w:rPr>
          <w:b/>
          <w:bCs/>
          <w:lang w:eastAsia="uk-UA"/>
        </w:rPr>
        <w:t xml:space="preserve">Інформація про необхідні медико-технічні, якісні та кількісні характеристики </w:t>
      </w:r>
    </w:p>
    <w:p w14:paraId="6DAFE6E1" w14:textId="77777777" w:rsidR="000B38A9" w:rsidRDefault="000B38A9" w:rsidP="000B38A9">
      <w:pPr>
        <w:tabs>
          <w:tab w:val="left" w:pos="284"/>
        </w:tabs>
        <w:ind w:left="-284"/>
        <w:jc w:val="center"/>
        <w:rPr>
          <w:b/>
          <w:bCs/>
          <w:lang w:eastAsia="uk-UA"/>
        </w:rPr>
      </w:pPr>
      <w:r w:rsidRPr="00466B20">
        <w:rPr>
          <w:b/>
          <w:bCs/>
          <w:lang w:eastAsia="uk-UA"/>
        </w:rPr>
        <w:t>предмета закупівлі</w:t>
      </w:r>
    </w:p>
    <w:p w14:paraId="295A086B" w14:textId="5253A388" w:rsidR="006F599A" w:rsidRPr="00960A1E" w:rsidRDefault="004245FE" w:rsidP="006366F5">
      <w:pPr>
        <w:keepNext/>
        <w:spacing w:before="240"/>
        <w:ind w:left="-284"/>
        <w:jc w:val="center"/>
        <w:rPr>
          <w:rFonts w:eastAsia="Tahoma"/>
          <w:b/>
          <w:color w:val="00000A"/>
          <w:lang w:eastAsia="zh-CN" w:bidi="hi-IN"/>
        </w:rPr>
      </w:pPr>
      <w:r w:rsidRPr="004245FE">
        <w:rPr>
          <w:b/>
          <w:bCs/>
        </w:rPr>
        <w:t xml:space="preserve">Оптичний </w:t>
      </w:r>
      <w:proofErr w:type="spellStart"/>
      <w:r w:rsidRPr="004245FE">
        <w:rPr>
          <w:b/>
          <w:bCs/>
        </w:rPr>
        <w:t>біометр</w:t>
      </w:r>
      <w:proofErr w:type="spellEnd"/>
      <w:r w:rsidRPr="004245FE">
        <w:rPr>
          <w:b/>
          <w:bCs/>
        </w:rPr>
        <w:t xml:space="preserve"> моделі AL-SCAN в комплектації(Система визначення параметрів ока)ДК 021:2015 – 33120000-7: Системи реєстрації медичної інформації та дослідне обладнання)НК 024:2023: 48064 – </w:t>
      </w:r>
      <w:proofErr w:type="spellStart"/>
      <w:r w:rsidRPr="004245FE">
        <w:rPr>
          <w:b/>
          <w:bCs/>
        </w:rPr>
        <w:t>Біометр</w:t>
      </w:r>
      <w:proofErr w:type="spellEnd"/>
      <w:r w:rsidRPr="004245FE">
        <w:rPr>
          <w:b/>
          <w:bCs/>
        </w:rPr>
        <w:t xml:space="preserve"> оптичний для </w:t>
      </w:r>
      <w:proofErr w:type="spellStart"/>
      <w:r w:rsidRPr="004245FE">
        <w:rPr>
          <w:b/>
          <w:bCs/>
        </w:rPr>
        <w:t>низькокогерентної</w:t>
      </w:r>
      <w:proofErr w:type="spellEnd"/>
      <w:r w:rsidRPr="004245FE">
        <w:rPr>
          <w:b/>
          <w:bCs/>
        </w:rPr>
        <w:t xml:space="preserve"> </w:t>
      </w:r>
      <w:proofErr w:type="spellStart"/>
      <w:r w:rsidRPr="004245FE">
        <w:rPr>
          <w:b/>
          <w:bCs/>
        </w:rPr>
        <w:t>рефлектометрії</w:t>
      </w:r>
      <w:proofErr w:type="spellEnd"/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5982"/>
        <w:gridCol w:w="1359"/>
        <w:gridCol w:w="1559"/>
      </w:tblGrid>
      <w:tr w:rsidR="006F599A" w:rsidRPr="00960A1E" w14:paraId="03A17070" w14:textId="77777777" w:rsidTr="007E6F4D">
        <w:trPr>
          <w:trHeight w:val="662"/>
          <w:jc w:val="center"/>
        </w:trPr>
        <w:tc>
          <w:tcPr>
            <w:tcW w:w="734" w:type="dxa"/>
            <w:vAlign w:val="center"/>
          </w:tcPr>
          <w:p w14:paraId="7E01BC8C" w14:textId="77777777" w:rsidR="006F599A" w:rsidRPr="00960A1E" w:rsidRDefault="006F599A" w:rsidP="007E6F4D">
            <w:pPr>
              <w:keepNext/>
              <w:snapToGrid w:val="0"/>
              <w:ind w:left="-284"/>
              <w:jc w:val="center"/>
              <w:rPr>
                <w:rFonts w:eastAsia="Tahoma"/>
                <w:b/>
                <w:bCs/>
                <w:color w:val="00000A"/>
                <w:lang w:eastAsia="zh-CN" w:bidi="hi-IN"/>
              </w:rPr>
            </w:pPr>
            <w:r w:rsidRPr="00960A1E">
              <w:rPr>
                <w:rFonts w:eastAsia="Tahoma"/>
                <w:b/>
                <w:bCs/>
                <w:color w:val="00000A"/>
                <w:lang w:eastAsia="zh-CN" w:bidi="hi-IN"/>
              </w:rPr>
              <w:t>№</w:t>
            </w:r>
          </w:p>
        </w:tc>
        <w:tc>
          <w:tcPr>
            <w:tcW w:w="5982" w:type="dxa"/>
            <w:vAlign w:val="center"/>
          </w:tcPr>
          <w:p w14:paraId="23AB323C" w14:textId="77777777" w:rsidR="006F599A" w:rsidRPr="00960A1E" w:rsidRDefault="006F599A" w:rsidP="007E6F4D">
            <w:pPr>
              <w:keepNext/>
              <w:snapToGrid w:val="0"/>
              <w:ind w:left="-284"/>
              <w:jc w:val="center"/>
              <w:rPr>
                <w:rFonts w:eastAsia="Tahoma"/>
                <w:b/>
                <w:bCs/>
                <w:color w:val="00000A"/>
                <w:lang w:eastAsia="zh-CN" w:bidi="hi-IN"/>
              </w:rPr>
            </w:pPr>
            <w:r w:rsidRPr="00960A1E">
              <w:rPr>
                <w:rFonts w:eastAsia="Tahoma"/>
                <w:b/>
                <w:bCs/>
                <w:color w:val="00000A"/>
                <w:lang w:eastAsia="zh-CN" w:bidi="hi-IN"/>
              </w:rPr>
              <w:t xml:space="preserve">Назва </w:t>
            </w:r>
          </w:p>
        </w:tc>
        <w:tc>
          <w:tcPr>
            <w:tcW w:w="1359" w:type="dxa"/>
            <w:vAlign w:val="center"/>
          </w:tcPr>
          <w:p w14:paraId="79B2E682" w14:textId="77777777" w:rsidR="006F599A" w:rsidRPr="00CF253C" w:rsidRDefault="006F599A" w:rsidP="007E6F4D">
            <w:pPr>
              <w:keepNext/>
              <w:snapToGrid w:val="0"/>
              <w:ind w:left="-110"/>
              <w:jc w:val="center"/>
              <w:rPr>
                <w:rFonts w:eastAsia="Tahoma"/>
                <w:b/>
                <w:bCs/>
                <w:color w:val="00000A"/>
                <w:lang w:eastAsia="zh-CN" w:bidi="hi-IN"/>
              </w:rPr>
            </w:pPr>
            <w:r>
              <w:rPr>
                <w:rFonts w:eastAsia="Tahoma"/>
                <w:b/>
                <w:bCs/>
                <w:color w:val="00000A"/>
                <w:lang w:eastAsia="zh-CN" w:bidi="hi-IN"/>
              </w:rPr>
              <w:t>Одиниця виміру</w:t>
            </w:r>
          </w:p>
        </w:tc>
        <w:tc>
          <w:tcPr>
            <w:tcW w:w="1559" w:type="dxa"/>
            <w:vAlign w:val="center"/>
          </w:tcPr>
          <w:p w14:paraId="5F420AB3" w14:textId="77777777" w:rsidR="006F599A" w:rsidRPr="00CF253C" w:rsidRDefault="006F599A" w:rsidP="007E6F4D">
            <w:pPr>
              <w:keepNext/>
              <w:snapToGrid w:val="0"/>
              <w:ind w:left="-109"/>
              <w:jc w:val="center"/>
              <w:rPr>
                <w:rFonts w:eastAsia="Tahoma"/>
                <w:b/>
                <w:bCs/>
                <w:color w:val="00000A"/>
                <w:lang w:eastAsia="zh-CN" w:bidi="hi-IN"/>
              </w:rPr>
            </w:pPr>
            <w:r>
              <w:rPr>
                <w:rFonts w:eastAsia="Tahoma"/>
                <w:b/>
                <w:bCs/>
                <w:color w:val="00000A"/>
                <w:lang w:eastAsia="zh-CN" w:bidi="hi-IN"/>
              </w:rPr>
              <w:t>Кількість</w:t>
            </w:r>
          </w:p>
        </w:tc>
      </w:tr>
      <w:tr w:rsidR="006F599A" w:rsidRPr="00960A1E" w14:paraId="5B76169D" w14:textId="77777777" w:rsidTr="007E6F4D">
        <w:trPr>
          <w:trHeight w:val="219"/>
          <w:jc w:val="center"/>
        </w:trPr>
        <w:tc>
          <w:tcPr>
            <w:tcW w:w="734" w:type="dxa"/>
            <w:vAlign w:val="center"/>
          </w:tcPr>
          <w:p w14:paraId="63633261" w14:textId="77777777" w:rsidR="006F599A" w:rsidRPr="00960A1E" w:rsidRDefault="006F599A" w:rsidP="007E6F4D">
            <w:pPr>
              <w:keepNext/>
              <w:snapToGrid w:val="0"/>
              <w:ind w:left="-284"/>
              <w:jc w:val="center"/>
              <w:rPr>
                <w:rFonts w:eastAsia="Tahoma"/>
                <w:color w:val="00000A"/>
                <w:lang w:eastAsia="zh-CN" w:bidi="hi-IN"/>
              </w:rPr>
            </w:pPr>
            <w:r w:rsidRPr="00960A1E">
              <w:rPr>
                <w:rFonts w:eastAsia="Tahoma"/>
                <w:color w:val="00000A"/>
                <w:lang w:eastAsia="zh-CN" w:bidi="hi-IN"/>
              </w:rPr>
              <w:t>1</w:t>
            </w:r>
          </w:p>
        </w:tc>
        <w:tc>
          <w:tcPr>
            <w:tcW w:w="5982" w:type="dxa"/>
            <w:vAlign w:val="center"/>
          </w:tcPr>
          <w:p w14:paraId="6F90AE31" w14:textId="3ABDBA03" w:rsidR="006F599A" w:rsidRPr="000D558D" w:rsidRDefault="004245FE" w:rsidP="007E6F4D">
            <w:pPr>
              <w:shd w:val="clear" w:color="auto" w:fill="FFFFFF"/>
              <w:tabs>
                <w:tab w:val="left" w:pos="720"/>
              </w:tabs>
              <w:rPr>
                <w:rFonts w:eastAsia="SimSun"/>
                <w:color w:val="000000"/>
              </w:rPr>
            </w:pPr>
            <w:r w:rsidRPr="004245FE">
              <w:rPr>
                <w:color w:val="000000"/>
                <w:sz w:val="27"/>
                <w:szCs w:val="27"/>
              </w:rPr>
              <w:t xml:space="preserve">Оптичний 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біометр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 моделі AL-SCAN в комплектації: - Офтальмологічний моторизований стіл (MBL-III) -1 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шт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 - Програмне забезпечення (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Navis-Ex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) для збереження даних пацієнта -1 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шт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 - Датчик А-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скан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 -1 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шт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 - Датчик 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пахіметрії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 -1 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шт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 - AL-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Viewer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Barrett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 формула, Ліцензійний ключ -1 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шт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 - Комп'ютер (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ProLogist</w:t>
            </w:r>
            <w:proofErr w:type="spellEnd"/>
            <w:r w:rsidRPr="004245FE">
              <w:rPr>
                <w:color w:val="000000"/>
                <w:sz w:val="27"/>
                <w:szCs w:val="27"/>
              </w:rPr>
              <w:t xml:space="preserve">) спеціальної комплектації -1 </w:t>
            </w:r>
            <w:proofErr w:type="spellStart"/>
            <w:r w:rsidRPr="004245FE">
              <w:rPr>
                <w:color w:val="000000"/>
                <w:sz w:val="27"/>
                <w:szCs w:val="27"/>
              </w:rPr>
              <w:t>шт</w:t>
            </w:r>
            <w:proofErr w:type="spellEnd"/>
          </w:p>
        </w:tc>
        <w:tc>
          <w:tcPr>
            <w:tcW w:w="1359" w:type="dxa"/>
            <w:vAlign w:val="center"/>
          </w:tcPr>
          <w:p w14:paraId="1C7790C7" w14:textId="30BEF069" w:rsidR="006F599A" w:rsidRPr="001A74E1" w:rsidRDefault="004245FE" w:rsidP="007E6F4D">
            <w:pPr>
              <w:keepNext/>
              <w:snapToGrid w:val="0"/>
              <w:ind w:left="-110" w:right="-115"/>
              <w:jc w:val="center"/>
              <w:rPr>
                <w:rFonts w:eastAsia="Tahoma"/>
                <w:color w:val="00000A"/>
                <w:lang w:eastAsia="zh-CN" w:bidi="hi-IN"/>
              </w:rPr>
            </w:pPr>
            <w:proofErr w:type="spellStart"/>
            <w:r>
              <w:rPr>
                <w:rFonts w:eastAsia="Tahoma"/>
                <w:color w:val="00000A"/>
                <w:lang w:eastAsia="zh-CN" w:bidi="hi-IN"/>
              </w:rPr>
              <w:t>компл</w:t>
            </w:r>
            <w:proofErr w:type="spellEnd"/>
            <w:r>
              <w:rPr>
                <w:rFonts w:eastAsia="Tahoma"/>
                <w:color w:val="00000A"/>
                <w:lang w:eastAsia="zh-CN" w:bidi="hi-IN"/>
              </w:rPr>
              <w:t>.</w:t>
            </w:r>
          </w:p>
        </w:tc>
        <w:tc>
          <w:tcPr>
            <w:tcW w:w="1559" w:type="dxa"/>
            <w:vAlign w:val="center"/>
          </w:tcPr>
          <w:p w14:paraId="31F9E940" w14:textId="77777777" w:rsidR="006F599A" w:rsidRPr="00A55BF4" w:rsidRDefault="006F599A" w:rsidP="007E6F4D">
            <w:pPr>
              <w:keepNext/>
              <w:snapToGrid w:val="0"/>
              <w:ind w:left="-109" w:right="-115"/>
              <w:jc w:val="center"/>
              <w:rPr>
                <w:rFonts w:eastAsia="Tahoma"/>
                <w:color w:val="00000A"/>
                <w:lang w:eastAsia="zh-CN" w:bidi="hi-IN"/>
              </w:rPr>
            </w:pPr>
            <w:r>
              <w:rPr>
                <w:rFonts w:eastAsia="Tahoma"/>
                <w:color w:val="00000A"/>
                <w:lang w:eastAsia="zh-CN" w:bidi="hi-IN"/>
              </w:rPr>
              <w:t>1</w:t>
            </w:r>
          </w:p>
        </w:tc>
      </w:tr>
    </w:tbl>
    <w:p w14:paraId="5C4E611F" w14:textId="77777777" w:rsidR="006F599A" w:rsidRDefault="006F599A" w:rsidP="006F599A">
      <w:pPr>
        <w:widowControl w:val="0"/>
        <w:suppressAutoHyphens/>
        <w:autoSpaceDE w:val="0"/>
        <w:jc w:val="center"/>
        <w:rPr>
          <w:b/>
          <w:bCs/>
          <w:color w:val="000000"/>
          <w:lang w:eastAsia="zh-CN"/>
        </w:rPr>
      </w:pPr>
    </w:p>
    <w:p w14:paraId="45F0C52B" w14:textId="77777777" w:rsidR="006F599A" w:rsidRPr="00006BDB" w:rsidRDefault="006F599A" w:rsidP="006F599A">
      <w:pPr>
        <w:widowControl w:val="0"/>
        <w:suppressAutoHyphens/>
        <w:autoSpaceDE w:val="0"/>
        <w:ind w:left="-284"/>
        <w:rPr>
          <w:b/>
          <w:bCs/>
          <w:color w:val="000000"/>
          <w:lang w:eastAsia="zh-CN"/>
        </w:rPr>
      </w:pPr>
      <w:r w:rsidRPr="00006BDB">
        <w:rPr>
          <w:b/>
          <w:bCs/>
          <w:color w:val="000000"/>
          <w:lang w:eastAsia="zh-CN"/>
        </w:rPr>
        <w:t>Загальні вимоги:</w:t>
      </w:r>
    </w:p>
    <w:p w14:paraId="42CC774E" w14:textId="6BEBC498" w:rsidR="004245FE" w:rsidRDefault="006366F5" w:rsidP="004245FE">
      <w:pPr>
        <w:tabs>
          <w:tab w:val="left" w:pos="142"/>
        </w:tabs>
        <w:ind w:left="357"/>
        <w:jc w:val="both"/>
        <w:outlineLvl w:val="0"/>
      </w:pPr>
      <w:r>
        <w:t xml:space="preserve">1. </w:t>
      </w:r>
      <w:r w:rsidR="004245FE">
        <w:t>Товар, що пропонується, повинен бути новим, таким, що не був у використанні (гарантійний лист надається Учасником у складі тендерної пропозиції).</w:t>
      </w:r>
    </w:p>
    <w:p w14:paraId="48CF6AA5" w14:textId="4BA09E75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>2. Товар (в частині складових, які класифікуються як медичні вироби) повинен бути належним чином дозволеним для введення в обіг та/або експлуатацію (застосування) на території України відповідно до діючого законодавства та дозволеним для використання у медичних закладах.</w:t>
      </w:r>
    </w:p>
    <w:p w14:paraId="7012708E" w14:textId="31B0184A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>Враховуючи специфіку зазначеної комплектації, на підтвердження цієї вимоги Учасник повинен надати у складі тендерної пропозиції:</w:t>
      </w:r>
    </w:p>
    <w:p w14:paraId="0E74EE47" w14:textId="77777777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 xml:space="preserve">· Оптичний </w:t>
      </w:r>
      <w:proofErr w:type="spellStart"/>
      <w:r>
        <w:t>біометр</w:t>
      </w:r>
      <w:proofErr w:type="spellEnd"/>
      <w:r>
        <w:t xml:space="preserve"> (моделі AL-</w:t>
      </w:r>
      <w:proofErr w:type="spellStart"/>
      <w:r>
        <w:t>Scan</w:t>
      </w:r>
      <w:proofErr w:type="spellEnd"/>
      <w:r>
        <w:t>) - завірену копію Декларації про відповідність (та/або сертифіката відповідності) вимогам Технічного регламенту щодо</w:t>
      </w:r>
    </w:p>
    <w:p w14:paraId="36E5C27B" w14:textId="77777777" w:rsidR="004245FE" w:rsidRDefault="004245FE" w:rsidP="004245FE">
      <w:pPr>
        <w:tabs>
          <w:tab w:val="left" w:pos="142"/>
        </w:tabs>
        <w:ind w:left="357"/>
        <w:jc w:val="both"/>
        <w:outlineLvl w:val="0"/>
      </w:pPr>
    </w:p>
    <w:p w14:paraId="10AE18CC" w14:textId="6AA0B0EB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>медичних виробів, затвердженого постановою КМУ від 02.10.2013 №753 (зі змінами), на основний прилад — (дія якої поширюється на відповідні вимірювальні датчики як на комплектуючі/аксесуари медичного виробу);</w:t>
      </w:r>
    </w:p>
    <w:p w14:paraId="702E81E4" w14:textId="150E8F6B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lastRenderedPageBreak/>
        <w:t>· Офтальмологічний моторизований стіл (MBL-III) – завірену копію Декларації про відповідність (та/або сертифіката відповідності) вимогам чинних технічних регламентів.</w:t>
      </w:r>
    </w:p>
    <w:p w14:paraId="243924D2" w14:textId="57E2060A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>3. Гарантійний термін обслуговування не менше 12 місяців з моменту введення в експлуатацію (якщо інше не передбачено технічними вимогами). (гарантійний лист надається Учасником у складі тендерної пропозиції).</w:t>
      </w:r>
    </w:p>
    <w:p w14:paraId="0A363842" w14:textId="4C3B014C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 xml:space="preserve">4. Сервісне обслуговування повинно здійснюватися інженерним персоналом, який пройшов навчання у виробника запропонованого обладнання та сертифікований виробником. Наявність власного або залученого сервісного центру на території України – </w:t>
      </w:r>
      <w:proofErr w:type="spellStart"/>
      <w:r>
        <w:t>обовязкова</w:t>
      </w:r>
      <w:proofErr w:type="spellEnd"/>
      <w:r>
        <w:t>. (Учасник надає у складі тендерної пропозиції підтверджуючі документи).</w:t>
      </w:r>
    </w:p>
    <w:p w14:paraId="235607E8" w14:textId="793A4A22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>5. Можливість постачання учасником запропонованого товару в необхідній кількості, якості та в потрібні терміни, визначені цією тендерною документацією повинна підтверджуватись копією або оригіналом гарантійного листа від виробника (якщо учасник не є виробником товару), або його офіційного представника, дистриб'ютора або дилера на території України, що підтверджує та пропозицією учасника. (Учасник надає у складі тендерної пропозиції підтверджуючі документи).</w:t>
      </w:r>
    </w:p>
    <w:p w14:paraId="03976955" w14:textId="07D45E82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>6. Наявність інструкції (паспорта) або будь-якого іншого документа щодо експлуатації запропонованого товару українською мовою (надається Учасником у складі тендерної пропозиції).</w:t>
      </w:r>
    </w:p>
    <w:p w14:paraId="299B4A09" w14:textId="2AA49AD3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>7. Монтаж та навчання медперсоналу роботі на апаратурі постачальник проводить безкоштовно за письмовою заявою закладу-отримувача, якщо інше не передбачено умовами договору (гарантійний лист надається Учасником у складі тендерної пропозиції).</w:t>
      </w:r>
    </w:p>
    <w:p w14:paraId="10830E8C" w14:textId="77A25BB1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>8. Термін поставки товару: до 23.12.2026р. (гарантійний лист надається Учасником у складі тендерної пропозиції).</w:t>
      </w:r>
    </w:p>
    <w:p w14:paraId="20A805F1" w14:textId="0827BDA0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>9. Запропонований товар повинен бути якісним. Для підтвердження учасник надає сертифікат відповідності, виданий відповідним органом з сертифікації, акредитованим національним органом України з акредитації, який підтверджує встановлені вимоги до товарів, робіт і послуг та (чи) об’єктів, через які реалізуються послуги, якщо це передбачено законодавством України. Якщо медичне обладнання не передбачає наявність зазначеного сертифіката, учасник надає лист-роз’яснення (надається Учасником у складі тендерної пропозиції).</w:t>
      </w:r>
    </w:p>
    <w:p w14:paraId="286675F2" w14:textId="7C273BA2" w:rsidR="004245FE" w:rsidRDefault="004245FE" w:rsidP="004245FE">
      <w:pPr>
        <w:tabs>
          <w:tab w:val="left" w:pos="142"/>
        </w:tabs>
        <w:ind w:left="357"/>
        <w:jc w:val="both"/>
        <w:outlineLvl w:val="0"/>
      </w:pPr>
      <w:r>
        <w:t>11. Товар повинен передаватися Замовнику в упаковці або тарі підприємства виробника, яка не повинна бути деформованою або пошкодженою, товар повинен мати маркування відповідно до діючої нормативно-технічної документації. (гарантійний лист надається Учасником у складі тендерної пропозиції).</w:t>
      </w:r>
    </w:p>
    <w:p w14:paraId="5E095019" w14:textId="4EE1F01B" w:rsidR="006366F5" w:rsidRDefault="004245FE" w:rsidP="004245FE">
      <w:pPr>
        <w:tabs>
          <w:tab w:val="left" w:pos="142"/>
        </w:tabs>
        <w:ind w:left="357"/>
        <w:jc w:val="both"/>
        <w:outlineLvl w:val="0"/>
      </w:pPr>
      <w:r>
        <w:t xml:space="preserve">12. Учасник повинен </w:t>
      </w:r>
      <w:proofErr w:type="spellStart"/>
      <w:r>
        <w:t>запвнити</w:t>
      </w:r>
      <w:proofErr w:type="spellEnd"/>
      <w:r>
        <w:t xml:space="preserve"> таблицю відповідності запропонованого товару Медико-технічним вимогам (вище наведена сама таблиця), в якій в обов’язковому порядку повинна міститися інформація про медико-технічний опис товару з посиланням на відповідні розділи,</w:t>
      </w:r>
      <w:r>
        <w:t xml:space="preserve"> </w:t>
      </w:r>
      <w:r>
        <w:t>та/або сторінку (и) технічного документу виробника та/або інструкції користувача. (надається Учасником у складі тендерної пропозиції).</w:t>
      </w:r>
    </w:p>
    <w:p w14:paraId="4CC5236F" w14:textId="77777777" w:rsidR="004245FE" w:rsidRDefault="004245FE" w:rsidP="004245FE">
      <w:pPr>
        <w:tabs>
          <w:tab w:val="left" w:pos="142"/>
        </w:tabs>
        <w:ind w:left="357"/>
        <w:jc w:val="both"/>
        <w:outlineLvl w:val="0"/>
      </w:pPr>
    </w:p>
    <w:p w14:paraId="5E977C2C" w14:textId="6B7CBA3E" w:rsidR="006F599A" w:rsidRPr="00006BDB" w:rsidRDefault="006F599A" w:rsidP="006366F5">
      <w:pPr>
        <w:tabs>
          <w:tab w:val="left" w:pos="142"/>
        </w:tabs>
        <w:ind w:left="360"/>
        <w:jc w:val="center"/>
        <w:outlineLvl w:val="0"/>
        <w:rPr>
          <w:b/>
          <w:caps/>
          <w:color w:val="000000"/>
        </w:rPr>
      </w:pPr>
      <w:r w:rsidRPr="00006BDB">
        <w:rPr>
          <w:b/>
          <w:caps/>
          <w:color w:val="000000"/>
        </w:rPr>
        <w:t>МЕДИКО-ТЕХНІЧНі вимоги</w:t>
      </w: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2585"/>
        <w:gridCol w:w="4186"/>
        <w:gridCol w:w="2451"/>
        <w:gridCol w:w="9"/>
      </w:tblGrid>
      <w:tr w:rsidR="004245FE" w:rsidRPr="004245FE" w14:paraId="7BD052FC" w14:textId="77777777" w:rsidTr="00466339">
        <w:trPr>
          <w:gridAfter w:val="1"/>
          <w:wAfter w:w="9" w:type="dxa"/>
          <w:trHeight w:val="1619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A38AC80" w14:textId="77777777" w:rsidR="004245FE" w:rsidRPr="004245FE" w:rsidRDefault="004245FE" w:rsidP="004245FE">
            <w:pPr>
              <w:suppressAutoHyphens/>
              <w:rPr>
                <w:sz w:val="22"/>
                <w:szCs w:val="22"/>
                <w:lang w:eastAsia="ar-SA"/>
              </w:rPr>
            </w:pPr>
            <w:r w:rsidRPr="004245FE">
              <w:rPr>
                <w:b/>
                <w:bCs/>
                <w:color w:val="000000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B3E623F" w14:textId="77777777" w:rsidR="004245FE" w:rsidRPr="004245FE" w:rsidRDefault="004245FE" w:rsidP="004245F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4245FE">
              <w:rPr>
                <w:b/>
                <w:bCs/>
                <w:color w:val="000000"/>
                <w:sz w:val="22"/>
                <w:szCs w:val="22"/>
                <w:lang w:eastAsia="ar-SA"/>
              </w:rPr>
              <w:t>Найменування параметра / Технічна вимога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34BEA1E" w14:textId="77777777" w:rsidR="004245FE" w:rsidRPr="004245FE" w:rsidRDefault="004245FE" w:rsidP="004245FE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4245FE">
              <w:rPr>
                <w:b/>
                <w:bCs/>
                <w:color w:val="000000"/>
                <w:sz w:val="22"/>
                <w:szCs w:val="22"/>
                <w:lang w:eastAsia="ar-SA"/>
              </w:rPr>
              <w:t>Опис необхідних значень</w:t>
            </w:r>
          </w:p>
          <w:p w14:paraId="72617BEE" w14:textId="77777777" w:rsidR="004245FE" w:rsidRPr="004245FE" w:rsidRDefault="004245FE" w:rsidP="004245F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DC3D0B" w14:textId="77777777" w:rsidR="004245FE" w:rsidRPr="004245FE" w:rsidRDefault="004245FE" w:rsidP="004245FE">
            <w:pPr>
              <w:suppressAutoHyphens/>
              <w:jc w:val="center"/>
              <w:rPr>
                <w:rFonts w:eastAsia="MS Mincho;ＭＳ 明朝"/>
                <w:b/>
                <w:color w:val="000000"/>
                <w:sz w:val="22"/>
                <w:szCs w:val="22"/>
                <w:lang w:eastAsia="zh-CN"/>
              </w:rPr>
            </w:pPr>
            <w:r w:rsidRPr="004245FE">
              <w:rPr>
                <w:rFonts w:eastAsia="MS Mincho;ＭＳ 明朝"/>
                <w:b/>
                <w:color w:val="000000"/>
                <w:sz w:val="22"/>
                <w:szCs w:val="22"/>
                <w:lang w:eastAsia="zh-CN"/>
              </w:rPr>
              <w:t>Відповідність</w:t>
            </w:r>
          </w:p>
          <w:p w14:paraId="3C1E91E8" w14:textId="77777777" w:rsidR="004245FE" w:rsidRPr="004245FE" w:rsidRDefault="004245FE" w:rsidP="004245FE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4245FE">
              <w:rPr>
                <w:rFonts w:eastAsia="MS Mincho;ＭＳ 明朝"/>
                <w:b/>
                <w:color w:val="000000"/>
                <w:sz w:val="22"/>
                <w:szCs w:val="22"/>
                <w:lang w:eastAsia="zh-CN"/>
              </w:rPr>
              <w:t>(так / ні), з посиланням на розділи та/або сторінку  технічного документа</w:t>
            </w:r>
          </w:p>
        </w:tc>
      </w:tr>
      <w:tr w:rsidR="004245FE" w:rsidRPr="004245FE" w14:paraId="35D7D9CF" w14:textId="77777777" w:rsidTr="00466339">
        <w:trPr>
          <w:jc w:val="center"/>
        </w:trPr>
        <w:tc>
          <w:tcPr>
            <w:tcW w:w="9831" w:type="dxa"/>
            <w:gridSpan w:val="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0C885C" w14:textId="77777777" w:rsidR="004245FE" w:rsidRPr="004245FE" w:rsidRDefault="004245FE" w:rsidP="004245FE">
            <w:pPr>
              <w:suppressAutoHyphens/>
              <w:rPr>
                <w:b/>
                <w:bCs/>
                <w:color w:val="000000"/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Вимоги до основного блоку приладу</w:t>
            </w:r>
          </w:p>
        </w:tc>
      </w:tr>
      <w:tr w:rsidR="004245FE" w:rsidRPr="004245FE" w14:paraId="560D4608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CBB05F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1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39F2A6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Загальне призначення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1E7E62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 xml:space="preserve">Прилад повинен бути медичним пристроєм, призначеним для автоматичного вимірювання </w:t>
            </w:r>
            <w:r w:rsidRPr="004245FE">
              <w:rPr>
                <w:color w:val="000000"/>
                <w:lang w:eastAsia="ar-SA"/>
              </w:rPr>
              <w:lastRenderedPageBreak/>
              <w:t xml:space="preserve">параметрів ока, необхідних для розрахунку оптичної сили </w:t>
            </w:r>
            <w:proofErr w:type="spellStart"/>
            <w:r w:rsidRPr="004245FE">
              <w:rPr>
                <w:color w:val="000000"/>
                <w:lang w:eastAsia="ar-SA"/>
              </w:rPr>
              <w:t>інтраокулярної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лінзи (ІОЛ).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E3324A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475F7591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6447234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2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DE11CE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Параметри безконтактного вимірювання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45DC84D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>Прилад має забезпечувати безконтактне вимірювання в одному пристрої щонайменше таких параметрів: осьова довжина ока, радіус кривизни рогівки, глибина передньої камери ока, центральна товщина рогівки, відстань «від білого до білого» (діаметр рогівки) та розмір зіниці.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DA2237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5B039DBD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2E107F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3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3BA34A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Методи вимірювання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8F42ED8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 xml:space="preserve">Оптичне вимірювання осьової довжини ока повинно здійснюватися на основі принципу оптичної інтерференції (або еквівалентного високоточного оптичного методу). Вимірювання глибини передньої камери та товщини рогівки повинно здійснюватися за принципом </w:t>
            </w:r>
            <w:proofErr w:type="spellStart"/>
            <w:r w:rsidRPr="004245FE">
              <w:rPr>
                <w:color w:val="000000"/>
                <w:lang w:eastAsia="ar-SA"/>
              </w:rPr>
              <w:t>Шеймпфлюга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(або еквівалентним методом оптичного профілювання).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AB5C997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168AB247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C74D7A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4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F417C9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Візуалізація та управління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416B63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>Прилад повинен бути оснащений кольоровим сенсорним РК-екраном (або еквівалентним дисплеєм) з діагоналлю не менше 8 дюймів. Конструкція дисплея повинна передбачати можливість регулювання кута нахилу для зручності оператора під час роботи сидячи та стоячи. Наявність джойстика (або еквівалентного маніпулятора) для позиціонування.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7C187FC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7A670C4E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1E61E90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5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42F732C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Автоматичне відстеження (</w:t>
            </w:r>
            <w:proofErr w:type="spellStart"/>
            <w:r w:rsidRPr="004245FE">
              <w:rPr>
                <w:b/>
                <w:bCs/>
                <w:color w:val="000000"/>
                <w:lang w:eastAsia="ar-SA"/>
              </w:rPr>
              <w:t>Автотрекінг</w:t>
            </w:r>
            <w:proofErr w:type="spellEnd"/>
            <w:r w:rsidRPr="004245FE">
              <w:rPr>
                <w:b/>
                <w:bCs/>
                <w:color w:val="000000"/>
                <w:lang w:eastAsia="ar-SA"/>
              </w:rPr>
              <w:t>)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B62384D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 xml:space="preserve">Наявність системи автоматичного відстеження ока пацієнта щонайменше у 3-х </w:t>
            </w:r>
            <w:proofErr w:type="spellStart"/>
            <w:r w:rsidRPr="004245FE">
              <w:rPr>
                <w:color w:val="000000"/>
                <w:lang w:eastAsia="ar-SA"/>
              </w:rPr>
              <w:t>площинах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(3D-режим): автоматичне вирівнювання по осях X, Y (вгору/вниз, вправо/вліво) та автоматичне фокусування по осі Z (вперед/назад). Можливість переходу в напівавтоматичний (2D) або ручний режим.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16A93B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32E68975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4FFE4D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6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DBB474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Функція автоматичного знімка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A68FDF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>Наявність функції автоматичного початку вимірювання (</w:t>
            </w:r>
            <w:proofErr w:type="spellStart"/>
            <w:r w:rsidRPr="004245FE">
              <w:rPr>
                <w:color w:val="000000"/>
                <w:lang w:eastAsia="ar-SA"/>
              </w:rPr>
              <w:t>автозйомки</w:t>
            </w:r>
            <w:proofErr w:type="spellEnd"/>
            <w:r w:rsidRPr="004245FE">
              <w:rPr>
                <w:color w:val="000000"/>
                <w:lang w:eastAsia="ar-SA"/>
              </w:rPr>
              <w:t>) одразу після досягнення приладом правильного вирівнювання та фокусування на оці пацієнта.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EA2DAA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6C6E69C8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13417E8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lastRenderedPageBreak/>
              <w:t>7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68612C8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 xml:space="preserve">Режими </w:t>
            </w:r>
            <w:proofErr w:type="spellStart"/>
            <w:r w:rsidRPr="004245FE">
              <w:rPr>
                <w:b/>
                <w:bCs/>
                <w:color w:val="000000"/>
                <w:lang w:eastAsia="ar-SA"/>
              </w:rPr>
              <w:t>кератометрії</w:t>
            </w:r>
            <w:proofErr w:type="spellEnd"/>
            <w:r w:rsidRPr="004245FE">
              <w:rPr>
                <w:b/>
                <w:bCs/>
                <w:color w:val="000000"/>
                <w:lang w:eastAsia="ar-SA"/>
              </w:rPr>
              <w:t xml:space="preserve"> та вимірювання зіниці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08B6F99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 xml:space="preserve">Наявність оптичних міток (наприклад, мірних </w:t>
            </w:r>
            <w:proofErr w:type="spellStart"/>
            <w:r w:rsidRPr="004245FE">
              <w:rPr>
                <w:color w:val="000000"/>
                <w:lang w:eastAsia="ar-SA"/>
              </w:rPr>
              <w:t>кілець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) для вимірювання рефракційної сили рогівки, розрахованих щонайменше на дві зони: діаметром приблизно 2,4 мм та 3,3 мм (або еквівалент). Можливість вимірювання розміру зіниці у двох режимах: </w:t>
            </w:r>
            <w:proofErr w:type="spellStart"/>
            <w:r w:rsidRPr="004245FE">
              <w:rPr>
                <w:color w:val="000000"/>
                <w:lang w:eastAsia="ar-SA"/>
              </w:rPr>
              <w:t>мезопічному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(при вимкненому освітленні) та </w:t>
            </w:r>
            <w:proofErr w:type="spellStart"/>
            <w:r w:rsidRPr="004245FE">
              <w:rPr>
                <w:color w:val="000000"/>
                <w:lang w:eastAsia="ar-SA"/>
              </w:rPr>
              <w:t>фотопічному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(при увімкненому освітленні переднього сегмента ока).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4544D5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3A6D771F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2DD05A8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8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42EDC5D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Клінічна система попереджень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4C8CFED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>Вбудована система безпеки з автоматичним попередженням оператора при виході анатомічних значень за стандартні клінічні межі, зокрема: осьова довжина &lt; 22 мм або &gt; 26 мм; різниця осьової довжини між очима &gt; 0,3 мм; астигматизм рогівки &gt; 2,5 D (або різниця радіусів &gt; 0,5 мм).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DD7F67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28F18B8B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7FBEE6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9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CB40D8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 xml:space="preserve">Модуль для </w:t>
            </w:r>
            <w:proofErr w:type="spellStart"/>
            <w:r w:rsidRPr="004245FE">
              <w:rPr>
                <w:b/>
                <w:bCs/>
                <w:color w:val="000000"/>
                <w:lang w:eastAsia="ar-SA"/>
              </w:rPr>
              <w:t>торичних</w:t>
            </w:r>
            <w:proofErr w:type="spellEnd"/>
            <w:r w:rsidRPr="004245FE">
              <w:rPr>
                <w:b/>
                <w:bCs/>
                <w:color w:val="000000"/>
                <w:lang w:eastAsia="ar-SA"/>
              </w:rPr>
              <w:t xml:space="preserve"> ІОЛ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83564B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 xml:space="preserve">Наявність спеціалізованого програмного забезпечення (або режиму) для допомоги при підборі </w:t>
            </w:r>
            <w:proofErr w:type="spellStart"/>
            <w:r w:rsidRPr="004245FE">
              <w:rPr>
                <w:color w:val="000000"/>
                <w:lang w:eastAsia="ar-SA"/>
              </w:rPr>
              <w:t>торичних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лінз: створення зображення переднього сегмента ока з накладанням найкрутішого та </w:t>
            </w:r>
            <w:proofErr w:type="spellStart"/>
            <w:r w:rsidRPr="004245FE">
              <w:rPr>
                <w:color w:val="000000"/>
                <w:lang w:eastAsia="ar-SA"/>
              </w:rPr>
              <w:t>найплоскішого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меридіанів рогівки, а також можливістю вимірювання кутів.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4923B15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612D992A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831129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10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363E8B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Обчислення потужності ІОЛ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0A1C82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 xml:space="preserve">Вбудований програмний калькулятор оптичної сили ІОЛ. Підтримка не менше 5 сучасних формул розрахунку, серед яких мають бути (або їх еквіваленти): SRK/T, </w:t>
            </w:r>
            <w:proofErr w:type="spellStart"/>
            <w:r w:rsidRPr="004245FE">
              <w:rPr>
                <w:color w:val="000000"/>
                <w:lang w:eastAsia="ar-SA"/>
              </w:rPr>
              <w:t>Hoffer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Q, </w:t>
            </w:r>
            <w:proofErr w:type="spellStart"/>
            <w:r w:rsidRPr="004245FE">
              <w:rPr>
                <w:color w:val="000000"/>
                <w:lang w:eastAsia="ar-SA"/>
              </w:rPr>
              <w:t>Holladay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1, </w:t>
            </w:r>
            <w:proofErr w:type="spellStart"/>
            <w:r w:rsidRPr="004245FE">
              <w:rPr>
                <w:color w:val="000000"/>
                <w:lang w:eastAsia="ar-SA"/>
              </w:rPr>
              <w:t>Haigis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(Н-формула).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AF4820B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407434EA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59D0CD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11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9AC1B91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Оптимізація констант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AAA7461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>Наявність функції постійної оптимізації ІОЛ: можливість обчислення оптимізованої константи (або еквівалентного параметра) для оптичного вимірювання на основі збережених післяопераційних даних пацієнтів.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3F5387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2D670EEF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51ECACD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12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56F37D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Ультразвукове вимірювання (Можливість)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C7D429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 xml:space="preserve">Можливість підключення ультразвукового датчика А-сканування (для контактного вимірювання осьової довжини в умовах зрілої катаракти) та </w:t>
            </w:r>
            <w:proofErr w:type="spellStart"/>
            <w:r w:rsidRPr="004245FE">
              <w:rPr>
                <w:color w:val="000000"/>
                <w:lang w:eastAsia="ar-SA"/>
              </w:rPr>
              <w:lastRenderedPageBreak/>
              <w:t>пахіметричного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датчика. Система повинна автоматично враховувати різницю між оптичним та ультразвуковим методами вимірювання (мати функцію зсуву/корекції AL </w:t>
            </w:r>
            <w:proofErr w:type="spellStart"/>
            <w:r w:rsidRPr="004245FE">
              <w:rPr>
                <w:color w:val="000000"/>
                <w:lang w:eastAsia="ar-SA"/>
              </w:rPr>
              <w:t>Offset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/ US </w:t>
            </w:r>
            <w:proofErr w:type="spellStart"/>
            <w:r w:rsidRPr="004245FE">
              <w:rPr>
                <w:color w:val="000000"/>
                <w:lang w:eastAsia="ar-SA"/>
              </w:rPr>
              <w:t>Offset</w:t>
            </w:r>
            <w:proofErr w:type="spellEnd"/>
            <w:r w:rsidRPr="004245FE">
              <w:rPr>
                <w:color w:val="000000"/>
                <w:lang w:eastAsia="ar-SA"/>
              </w:rPr>
              <w:t>).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822E2E4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7FB00AF5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B4B2F3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13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0420318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База даних та пам'ять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F7DA25C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 xml:space="preserve">Об'єм пам'яті приладу має забезпечувати збереження бази даних не менше ніж для 10 000 пацієнтів та дозволяти збереження не менше 1000 результатів вимірювань загалом. 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CA79D0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2BC07CE3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A15683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14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809CA9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Конструкція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006B44B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 xml:space="preserve">Наявність моторизованої опори для підборіддя з кнопками електронного регулювання по висоті. Наявність знімної </w:t>
            </w:r>
            <w:proofErr w:type="spellStart"/>
            <w:r w:rsidRPr="004245FE">
              <w:rPr>
                <w:color w:val="000000"/>
                <w:lang w:eastAsia="ar-SA"/>
              </w:rPr>
              <w:t>затінювальної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пластини (або аналогічного конструктивного рішення) для захисту від стороннього (інтерференційного) світла під час проведення вимірювань.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C3F8439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0459803E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83E5D0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15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9140BC4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Інтерфейси та друк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1448AD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  <w:r w:rsidRPr="004245FE">
              <w:rPr>
                <w:color w:val="000000"/>
                <w:lang w:eastAsia="ar-SA"/>
              </w:rPr>
              <w:t xml:space="preserve">Наявність вбудованого принтера на </w:t>
            </w:r>
            <w:proofErr w:type="spellStart"/>
            <w:r w:rsidRPr="004245FE">
              <w:rPr>
                <w:color w:val="000000"/>
                <w:lang w:eastAsia="ar-SA"/>
              </w:rPr>
              <w:t>термочутливому</w:t>
            </w:r>
            <w:proofErr w:type="spellEnd"/>
            <w:r w:rsidRPr="004245FE">
              <w:rPr>
                <w:color w:val="000000"/>
                <w:lang w:eastAsia="ar-SA"/>
              </w:rPr>
              <w:t xml:space="preserve"> папері з автоматичним різаком (або пряме підключення до зовнішнього принтера). Оснащення портами USB та LAN для інтеграції приладу в локальну мережу закладу, резервного копіювання даних та підключення сканера штрих-кодів.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34F2F5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32BD4099" w14:textId="77777777" w:rsidTr="00466339">
        <w:trPr>
          <w:jc w:val="center"/>
        </w:trPr>
        <w:tc>
          <w:tcPr>
            <w:tcW w:w="9831" w:type="dxa"/>
            <w:gridSpan w:val="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9978D3" w14:textId="77777777" w:rsidR="004245FE" w:rsidRPr="004245FE" w:rsidRDefault="004245FE" w:rsidP="004245FE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4245FE">
              <w:rPr>
                <w:b/>
                <w:bCs/>
                <w:lang w:eastAsia="ar-SA"/>
              </w:rPr>
              <w:t>Вимоги до офтальмологічного моторизованого стола</w:t>
            </w:r>
          </w:p>
        </w:tc>
      </w:tr>
      <w:tr w:rsidR="004245FE" w:rsidRPr="004245FE" w14:paraId="793962F4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63F07F" w14:textId="77777777" w:rsidR="004245FE" w:rsidRPr="004245FE" w:rsidRDefault="004245FE" w:rsidP="004245FE">
            <w:pPr>
              <w:suppressAutoHyphens/>
              <w:rPr>
                <w:b/>
                <w:bCs/>
                <w:color w:val="000000"/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1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0DF37C" w14:textId="77777777" w:rsidR="004245FE" w:rsidRPr="004245FE" w:rsidRDefault="004245FE" w:rsidP="004245FE">
            <w:pPr>
              <w:suppressAutoHyphens/>
              <w:rPr>
                <w:b/>
                <w:bCs/>
                <w:color w:val="000000"/>
                <w:lang w:eastAsia="ar-SA"/>
              </w:rPr>
            </w:pPr>
            <w:r w:rsidRPr="004245FE">
              <w:rPr>
                <w:b/>
                <w:bCs/>
              </w:rPr>
              <w:t>Габарити столу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428A21" w14:textId="77777777" w:rsidR="004245FE" w:rsidRPr="004245FE" w:rsidRDefault="004245FE" w:rsidP="004245FE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proofErr w:type="spellStart"/>
            <w:r w:rsidRPr="004245FE">
              <w:rPr>
                <w:sz w:val="22"/>
                <w:szCs w:val="22"/>
              </w:rPr>
              <w:t>ШхГхВ</w:t>
            </w:r>
            <w:proofErr w:type="spellEnd"/>
            <w:r w:rsidRPr="004245FE">
              <w:rPr>
                <w:sz w:val="22"/>
                <w:szCs w:val="22"/>
              </w:rPr>
              <w:t xml:space="preserve"> </w:t>
            </w:r>
            <w:r w:rsidRPr="004245FE">
              <w:rPr>
                <w:rFonts w:eastAsia="SimSun"/>
                <w:sz w:val="22"/>
                <w:szCs w:val="22"/>
                <w:lang w:eastAsia="ar-SA"/>
              </w:rPr>
              <w:t>не більше 1150 х 650 х 750 мм та не менше 1050 х 550 х 650 мм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B9E2A9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7247B665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962A9F" w14:textId="77777777" w:rsidR="004245FE" w:rsidRPr="004245FE" w:rsidRDefault="004245FE" w:rsidP="004245FE">
            <w:pPr>
              <w:suppressAutoHyphens/>
              <w:rPr>
                <w:b/>
                <w:bCs/>
                <w:color w:val="000000"/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2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EDD288" w14:textId="77777777" w:rsidR="004245FE" w:rsidRPr="004245FE" w:rsidRDefault="004245FE" w:rsidP="004245FE">
            <w:pPr>
              <w:suppressAutoHyphens/>
              <w:rPr>
                <w:b/>
                <w:bCs/>
                <w:color w:val="000000"/>
                <w:lang w:eastAsia="ar-SA"/>
              </w:rPr>
            </w:pPr>
            <w:r w:rsidRPr="004245FE">
              <w:rPr>
                <w:b/>
                <w:bCs/>
              </w:rPr>
              <w:t>Діапазон підйому стола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B26ACC" w14:textId="77777777" w:rsidR="004245FE" w:rsidRPr="004245FE" w:rsidRDefault="004245FE" w:rsidP="004245FE">
            <w:pPr>
              <w:suppressAutoHyphens/>
              <w:rPr>
                <w:color w:val="000000"/>
                <w:lang w:eastAsia="ar-SA"/>
              </w:rPr>
            </w:pPr>
            <w:r w:rsidRPr="004245FE">
              <w:rPr>
                <w:rFonts w:eastAsia="SimSun"/>
                <w:lang w:eastAsia="ar-SA"/>
              </w:rPr>
              <w:t>Не менше</w:t>
            </w:r>
            <w:r w:rsidRPr="004245FE">
              <w:t xml:space="preserve">  250мм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B7E136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  <w:tr w:rsidR="004245FE" w:rsidRPr="004245FE" w14:paraId="10B41768" w14:textId="77777777" w:rsidTr="00466339">
        <w:trPr>
          <w:gridAfter w:val="1"/>
          <w:wAfter w:w="9" w:type="dxa"/>
          <w:jc w:val="center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2D4278" w14:textId="77777777" w:rsidR="004245FE" w:rsidRPr="004245FE" w:rsidRDefault="004245FE" w:rsidP="004245FE">
            <w:pPr>
              <w:suppressAutoHyphens/>
              <w:rPr>
                <w:b/>
                <w:bCs/>
                <w:color w:val="000000"/>
                <w:lang w:eastAsia="ar-SA"/>
              </w:rPr>
            </w:pPr>
            <w:r w:rsidRPr="004245FE">
              <w:rPr>
                <w:b/>
                <w:bCs/>
                <w:color w:val="000000"/>
                <w:lang w:eastAsia="ar-SA"/>
              </w:rPr>
              <w:t>3</w:t>
            </w:r>
          </w:p>
        </w:tc>
        <w:tc>
          <w:tcPr>
            <w:tcW w:w="2585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5BC026" w14:textId="77777777" w:rsidR="004245FE" w:rsidRPr="004245FE" w:rsidRDefault="004245FE" w:rsidP="004245FE">
            <w:pPr>
              <w:suppressAutoHyphens/>
              <w:rPr>
                <w:b/>
                <w:bCs/>
              </w:rPr>
            </w:pPr>
            <w:r w:rsidRPr="004245FE">
              <w:rPr>
                <w:b/>
                <w:bCs/>
              </w:rPr>
              <w:t>Максимальна вантажопідйомність столу</w:t>
            </w:r>
          </w:p>
        </w:tc>
        <w:tc>
          <w:tcPr>
            <w:tcW w:w="4186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E74161" w14:textId="77777777" w:rsidR="004245FE" w:rsidRPr="004245FE" w:rsidRDefault="004245FE" w:rsidP="004245FE">
            <w:pPr>
              <w:suppressAutoHyphens/>
            </w:pPr>
            <w:r w:rsidRPr="004245FE">
              <w:rPr>
                <w:rFonts w:eastAsia="SimSun"/>
                <w:lang w:eastAsia="ar-SA"/>
              </w:rPr>
              <w:t>Не менше</w:t>
            </w:r>
            <w:r w:rsidRPr="004245FE">
              <w:t xml:space="preserve"> 50кг</w:t>
            </w:r>
          </w:p>
        </w:tc>
        <w:tc>
          <w:tcPr>
            <w:tcW w:w="245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C3FC56" w14:textId="77777777" w:rsidR="004245FE" w:rsidRPr="004245FE" w:rsidRDefault="004245FE" w:rsidP="004245FE">
            <w:pPr>
              <w:suppressAutoHyphens/>
              <w:rPr>
                <w:lang w:eastAsia="ar-SA"/>
              </w:rPr>
            </w:pPr>
          </w:p>
        </w:tc>
      </w:tr>
    </w:tbl>
    <w:p w14:paraId="67F2B20B" w14:textId="77777777" w:rsidR="004245FE" w:rsidRPr="004245FE" w:rsidRDefault="004245FE" w:rsidP="004245FE">
      <w:pPr>
        <w:widowControl w:val="0"/>
        <w:suppressAutoHyphens/>
        <w:autoSpaceDE w:val="0"/>
        <w:rPr>
          <w:b/>
          <w:lang w:val="ru-RU"/>
        </w:rPr>
      </w:pPr>
    </w:p>
    <w:p w14:paraId="64A531DA" w14:textId="77777777" w:rsidR="004245FE" w:rsidRPr="004245FE" w:rsidRDefault="004245FE" w:rsidP="004245FE">
      <w:pPr>
        <w:widowControl w:val="0"/>
        <w:suppressAutoHyphens/>
        <w:autoSpaceDE w:val="0"/>
        <w:rPr>
          <w:b/>
          <w:lang w:val="ru-RU"/>
        </w:rPr>
      </w:pPr>
    </w:p>
    <w:p w14:paraId="30765A94" w14:textId="77777777" w:rsidR="004245FE" w:rsidRPr="004245FE" w:rsidRDefault="004245FE" w:rsidP="004245FE">
      <w:pPr>
        <w:suppressAutoHyphens/>
        <w:spacing w:after="200" w:line="276" w:lineRule="auto"/>
        <w:jc w:val="both"/>
        <w:rPr>
          <w:rFonts w:eastAsia="SimSun"/>
          <w:color w:val="FF0000"/>
          <w:lang w:eastAsia="uk-UA"/>
        </w:rPr>
      </w:pPr>
      <w:r w:rsidRPr="004245FE">
        <w:rPr>
          <w:rFonts w:eastAsia="SimSun"/>
          <w:color w:val="FF0000"/>
          <w:lang w:eastAsia="uk-UA"/>
        </w:rPr>
        <w:t xml:space="preserve">Усі посилання на конкретну торговельну марку чи фірму, вважати такими, що містять вираз </w:t>
      </w:r>
      <w:r w:rsidRPr="004245FE">
        <w:rPr>
          <w:rFonts w:eastAsia="SimSun"/>
          <w:b/>
          <w:bCs/>
          <w:color w:val="FF0000"/>
          <w:lang w:eastAsia="uk-UA"/>
        </w:rPr>
        <w:t>"або еквівалент".</w:t>
      </w:r>
    </w:p>
    <w:p w14:paraId="477DA633" w14:textId="77777777" w:rsidR="004245FE" w:rsidRPr="004245FE" w:rsidRDefault="004245FE" w:rsidP="004245FE">
      <w:pPr>
        <w:keepNext/>
        <w:suppressAutoHyphens/>
        <w:spacing w:line="276" w:lineRule="auto"/>
        <w:jc w:val="both"/>
        <w:rPr>
          <w:rFonts w:eastAsia="SimSun"/>
          <w:color w:val="FF0000"/>
          <w:lang w:eastAsia="ar-SA"/>
        </w:rPr>
      </w:pPr>
      <w:r w:rsidRPr="004245FE">
        <w:rPr>
          <w:rFonts w:eastAsia="SimSun"/>
          <w:color w:val="FF0000"/>
          <w:lang w:eastAsia="ar-SA"/>
        </w:rPr>
        <w:lastRenderedPageBreak/>
        <w:t>У разі, якщо пропозиція конкурсних торгів, що запропонована учасником, не відповідає медико-технічним вимогам тендерної документації, то така пропозиція буде відхилена, як невідповідна вимогам Документації конкурсних торгів</w:t>
      </w:r>
    </w:p>
    <w:p w14:paraId="3A5DC27A" w14:textId="77777777" w:rsidR="004245FE" w:rsidRPr="004245FE" w:rsidRDefault="004245FE" w:rsidP="004245FE">
      <w:pPr>
        <w:spacing w:after="100" w:line="276" w:lineRule="auto"/>
        <w:ind w:firstLine="567"/>
        <w:contextualSpacing/>
        <w:jc w:val="both"/>
        <w:rPr>
          <w:b/>
          <w:lang w:eastAsia="ar-SA"/>
        </w:rPr>
      </w:pPr>
    </w:p>
    <w:p w14:paraId="39FA94E4" w14:textId="77777777" w:rsidR="004245FE" w:rsidRPr="004245FE" w:rsidRDefault="004245FE" w:rsidP="004245FE">
      <w:pPr>
        <w:spacing w:line="276" w:lineRule="auto"/>
        <w:ind w:firstLine="567"/>
        <w:jc w:val="both"/>
        <w:rPr>
          <w:b/>
          <w:bCs/>
        </w:rPr>
      </w:pPr>
      <w:r w:rsidRPr="004245FE">
        <w:rPr>
          <w:rFonts w:eastAsia="SimSun"/>
          <w:b/>
          <w:bCs/>
          <w:lang w:eastAsia="ar-SA"/>
        </w:rPr>
        <w:t xml:space="preserve">Еквівалентом товару в розумінні даної тендерної документації є товар - як рівноцінна заміна, тобто інший продукт або виріб від іншого виробника, який за своїми технічними, якісними та </w:t>
      </w:r>
      <w:proofErr w:type="spellStart"/>
      <w:r w:rsidRPr="004245FE">
        <w:rPr>
          <w:rFonts w:eastAsia="SimSun"/>
          <w:b/>
          <w:bCs/>
          <w:lang w:eastAsia="ar-SA"/>
        </w:rPr>
        <w:t>функціональнівними</w:t>
      </w:r>
      <w:proofErr w:type="spellEnd"/>
      <w:r w:rsidRPr="004245FE">
        <w:rPr>
          <w:rFonts w:eastAsia="SimSun"/>
          <w:b/>
          <w:bCs/>
          <w:lang w:eastAsia="ar-SA"/>
        </w:rPr>
        <w:t xml:space="preserve"> показниками повністю відповідає або перевершує оригінальний товар</w:t>
      </w:r>
    </w:p>
    <w:p w14:paraId="5D2ECF1C" w14:textId="77777777" w:rsidR="004245FE" w:rsidRPr="004245FE" w:rsidRDefault="004245FE" w:rsidP="004245FE">
      <w:pPr>
        <w:numPr>
          <w:ilvl w:val="0"/>
          <w:numId w:val="9"/>
        </w:numPr>
        <w:suppressAutoHyphens/>
        <w:spacing w:after="200" w:line="276" w:lineRule="auto"/>
        <w:ind w:firstLine="567"/>
        <w:jc w:val="both"/>
        <w:rPr>
          <w:lang w:val="ru-RU"/>
        </w:rPr>
      </w:pPr>
      <w:proofErr w:type="spellStart"/>
      <w:r w:rsidRPr="004245FE">
        <w:rPr>
          <w:b/>
          <w:bCs/>
          <w:lang w:val="ru-RU"/>
        </w:rPr>
        <w:t>Однакові</w:t>
      </w:r>
      <w:proofErr w:type="spellEnd"/>
      <w:r w:rsidRPr="004245FE">
        <w:rPr>
          <w:b/>
          <w:bCs/>
          <w:lang w:val="ru-RU"/>
        </w:rPr>
        <w:t xml:space="preserve"> </w:t>
      </w:r>
      <w:proofErr w:type="spellStart"/>
      <w:r w:rsidRPr="004245FE">
        <w:rPr>
          <w:b/>
          <w:bCs/>
          <w:lang w:val="ru-RU"/>
        </w:rPr>
        <w:t>властивості</w:t>
      </w:r>
      <w:proofErr w:type="spellEnd"/>
      <w:r w:rsidRPr="004245FE">
        <w:rPr>
          <w:b/>
          <w:bCs/>
          <w:lang w:val="ru-RU"/>
        </w:rPr>
        <w:t>:</w:t>
      </w:r>
      <w:r w:rsidRPr="004245FE">
        <w:rPr>
          <w:lang w:val="ru-RU"/>
        </w:rPr>
        <w:t xml:space="preserve"> </w:t>
      </w:r>
      <w:proofErr w:type="spellStart"/>
      <w:r w:rsidRPr="004245FE">
        <w:rPr>
          <w:lang w:val="ru-RU"/>
        </w:rPr>
        <w:t>Має</w:t>
      </w:r>
      <w:proofErr w:type="spellEnd"/>
      <w:r w:rsidRPr="004245FE">
        <w:rPr>
          <w:lang w:val="ru-RU"/>
        </w:rPr>
        <w:t xml:space="preserve"> </w:t>
      </w:r>
      <w:proofErr w:type="spellStart"/>
      <w:r w:rsidRPr="004245FE">
        <w:rPr>
          <w:lang w:val="ru-RU"/>
        </w:rPr>
        <w:t>такі</w:t>
      </w:r>
      <w:proofErr w:type="spellEnd"/>
      <w:r w:rsidRPr="004245FE">
        <w:rPr>
          <w:lang w:val="ru-RU"/>
        </w:rPr>
        <w:t xml:space="preserve"> </w:t>
      </w:r>
      <w:proofErr w:type="spellStart"/>
      <w:r w:rsidRPr="004245FE">
        <w:rPr>
          <w:lang w:val="ru-RU"/>
        </w:rPr>
        <w:t>самі</w:t>
      </w:r>
      <w:proofErr w:type="spellEnd"/>
      <w:r w:rsidRPr="004245FE">
        <w:rPr>
          <w:lang w:val="ru-RU"/>
        </w:rPr>
        <w:t xml:space="preserve"> характеристики, </w:t>
      </w:r>
      <w:proofErr w:type="spellStart"/>
      <w:r w:rsidRPr="004245FE">
        <w:rPr>
          <w:lang w:val="ru-RU"/>
        </w:rPr>
        <w:t>розміри</w:t>
      </w:r>
      <w:proofErr w:type="spellEnd"/>
      <w:r w:rsidRPr="004245FE">
        <w:rPr>
          <w:lang w:val="ru-RU"/>
        </w:rPr>
        <w:t xml:space="preserve"> </w:t>
      </w:r>
      <w:proofErr w:type="spellStart"/>
      <w:r w:rsidRPr="004245FE">
        <w:rPr>
          <w:lang w:val="ru-RU"/>
        </w:rPr>
        <w:t>чи</w:t>
      </w:r>
      <w:proofErr w:type="spellEnd"/>
      <w:r w:rsidRPr="004245FE">
        <w:rPr>
          <w:lang w:val="ru-RU"/>
        </w:rPr>
        <w:t xml:space="preserve"> склад.</w:t>
      </w:r>
    </w:p>
    <w:p w14:paraId="67CC4EAB" w14:textId="77777777" w:rsidR="004245FE" w:rsidRPr="004245FE" w:rsidRDefault="004245FE" w:rsidP="004245FE">
      <w:pPr>
        <w:numPr>
          <w:ilvl w:val="0"/>
          <w:numId w:val="9"/>
        </w:numPr>
        <w:suppressAutoHyphens/>
        <w:spacing w:after="200" w:line="276" w:lineRule="auto"/>
        <w:ind w:firstLine="567"/>
        <w:jc w:val="both"/>
        <w:rPr>
          <w:lang w:val="ru-RU"/>
        </w:rPr>
      </w:pPr>
      <w:proofErr w:type="spellStart"/>
      <w:r w:rsidRPr="004245FE">
        <w:rPr>
          <w:b/>
          <w:bCs/>
          <w:lang w:val="ru-RU"/>
        </w:rPr>
        <w:t>Повна</w:t>
      </w:r>
      <w:proofErr w:type="spellEnd"/>
      <w:r w:rsidRPr="004245FE">
        <w:rPr>
          <w:b/>
          <w:bCs/>
          <w:lang w:val="ru-RU"/>
        </w:rPr>
        <w:t xml:space="preserve"> </w:t>
      </w:r>
      <w:proofErr w:type="spellStart"/>
      <w:r w:rsidRPr="004245FE">
        <w:rPr>
          <w:b/>
          <w:bCs/>
          <w:lang w:val="ru-RU"/>
        </w:rPr>
        <w:t>взаємозамінність</w:t>
      </w:r>
      <w:proofErr w:type="spellEnd"/>
      <w:r w:rsidRPr="004245FE">
        <w:rPr>
          <w:b/>
          <w:bCs/>
          <w:lang w:val="ru-RU"/>
        </w:rPr>
        <w:t>:</w:t>
      </w:r>
      <w:r w:rsidRPr="004245FE">
        <w:rPr>
          <w:lang w:val="ru-RU"/>
        </w:rPr>
        <w:t xml:space="preserve"> </w:t>
      </w:r>
      <w:proofErr w:type="spellStart"/>
      <w:r w:rsidRPr="004245FE">
        <w:rPr>
          <w:lang w:val="ru-RU"/>
        </w:rPr>
        <w:t>Виконує</w:t>
      </w:r>
      <w:proofErr w:type="spellEnd"/>
      <w:r w:rsidRPr="004245FE">
        <w:rPr>
          <w:lang w:val="ru-RU"/>
        </w:rPr>
        <w:t xml:space="preserve"> ту саму роботу без </w:t>
      </w:r>
      <w:proofErr w:type="spellStart"/>
      <w:r w:rsidRPr="004245FE">
        <w:rPr>
          <w:lang w:val="ru-RU"/>
        </w:rPr>
        <w:t>втрати</w:t>
      </w:r>
      <w:proofErr w:type="spellEnd"/>
      <w:r w:rsidRPr="004245FE">
        <w:rPr>
          <w:lang w:val="ru-RU"/>
        </w:rPr>
        <w:t xml:space="preserve"> </w:t>
      </w:r>
      <w:proofErr w:type="spellStart"/>
      <w:r w:rsidRPr="004245FE">
        <w:rPr>
          <w:lang w:val="ru-RU"/>
        </w:rPr>
        <w:t>якості</w:t>
      </w:r>
      <w:proofErr w:type="spellEnd"/>
      <w:r w:rsidRPr="004245FE">
        <w:rPr>
          <w:lang w:val="ru-RU"/>
        </w:rPr>
        <w:t>.</w:t>
      </w:r>
    </w:p>
    <w:p w14:paraId="23F2ECBC" w14:textId="77777777" w:rsidR="004245FE" w:rsidRPr="004245FE" w:rsidRDefault="004245FE" w:rsidP="004245FE">
      <w:pPr>
        <w:numPr>
          <w:ilvl w:val="0"/>
          <w:numId w:val="9"/>
        </w:numPr>
        <w:suppressAutoHyphens/>
        <w:spacing w:after="200" w:line="276" w:lineRule="auto"/>
        <w:ind w:firstLine="567"/>
        <w:jc w:val="both"/>
        <w:rPr>
          <w:lang w:val="ru-RU"/>
        </w:rPr>
      </w:pPr>
      <w:proofErr w:type="spellStart"/>
      <w:r w:rsidRPr="004245FE">
        <w:rPr>
          <w:b/>
          <w:bCs/>
          <w:lang w:val="ru-RU"/>
        </w:rPr>
        <w:t>Однаковий</w:t>
      </w:r>
      <w:proofErr w:type="spellEnd"/>
      <w:r w:rsidRPr="004245FE">
        <w:rPr>
          <w:b/>
          <w:bCs/>
          <w:lang w:val="ru-RU"/>
        </w:rPr>
        <w:t xml:space="preserve"> результат:</w:t>
      </w:r>
      <w:r w:rsidRPr="004245FE">
        <w:rPr>
          <w:lang w:val="ru-RU"/>
        </w:rPr>
        <w:t xml:space="preserve"> </w:t>
      </w:r>
      <w:proofErr w:type="spellStart"/>
      <w:r w:rsidRPr="004245FE">
        <w:rPr>
          <w:lang w:val="ru-RU"/>
        </w:rPr>
        <w:t>Дає</w:t>
      </w:r>
      <w:proofErr w:type="spellEnd"/>
      <w:r w:rsidRPr="004245FE">
        <w:rPr>
          <w:lang w:val="ru-RU"/>
        </w:rPr>
        <w:t xml:space="preserve"> той </w:t>
      </w:r>
      <w:proofErr w:type="spellStart"/>
      <w:r w:rsidRPr="004245FE">
        <w:rPr>
          <w:lang w:val="ru-RU"/>
        </w:rPr>
        <w:t>самий</w:t>
      </w:r>
      <w:proofErr w:type="spellEnd"/>
      <w:r w:rsidRPr="004245FE">
        <w:rPr>
          <w:lang w:val="ru-RU"/>
        </w:rPr>
        <w:t xml:space="preserve"> </w:t>
      </w:r>
      <w:proofErr w:type="spellStart"/>
      <w:r w:rsidRPr="004245FE">
        <w:rPr>
          <w:lang w:val="ru-RU"/>
        </w:rPr>
        <w:t>ефект</w:t>
      </w:r>
      <w:proofErr w:type="spellEnd"/>
      <w:r w:rsidRPr="004245FE">
        <w:rPr>
          <w:lang w:val="ru-RU"/>
        </w:rPr>
        <w:t xml:space="preserve">, </w:t>
      </w:r>
      <w:proofErr w:type="spellStart"/>
      <w:r w:rsidRPr="004245FE">
        <w:rPr>
          <w:lang w:val="ru-RU"/>
        </w:rPr>
        <w:t>що</w:t>
      </w:r>
      <w:proofErr w:type="spellEnd"/>
      <w:r w:rsidRPr="004245FE">
        <w:rPr>
          <w:lang w:val="ru-RU"/>
        </w:rPr>
        <w:t xml:space="preserve"> й </w:t>
      </w:r>
      <w:proofErr w:type="spellStart"/>
      <w:r w:rsidRPr="004245FE">
        <w:rPr>
          <w:lang w:val="ru-RU"/>
        </w:rPr>
        <w:t>початковий</w:t>
      </w:r>
      <w:proofErr w:type="spellEnd"/>
      <w:r w:rsidRPr="004245FE">
        <w:rPr>
          <w:lang w:val="ru-RU"/>
        </w:rPr>
        <w:t xml:space="preserve"> </w:t>
      </w:r>
      <w:proofErr w:type="spellStart"/>
      <w:r w:rsidRPr="004245FE">
        <w:rPr>
          <w:lang w:val="ru-RU"/>
        </w:rPr>
        <w:t>виріб</w:t>
      </w:r>
      <w:proofErr w:type="spellEnd"/>
      <w:r w:rsidRPr="004245FE">
        <w:rPr>
          <w:lang w:val="ru-RU"/>
        </w:rPr>
        <w:t>.</w:t>
      </w:r>
    </w:p>
    <w:p w14:paraId="3970B061" w14:textId="77777777" w:rsidR="004245FE" w:rsidRPr="004245FE" w:rsidRDefault="004245FE" w:rsidP="004245FE">
      <w:pPr>
        <w:spacing w:after="100" w:line="276" w:lineRule="auto"/>
        <w:ind w:firstLine="567"/>
        <w:contextualSpacing/>
        <w:jc w:val="both"/>
        <w:rPr>
          <w:rFonts w:eastAsia="SimSun"/>
          <w:lang w:val="ru-RU" w:eastAsia="ar-SA"/>
        </w:rPr>
      </w:pPr>
    </w:p>
    <w:p w14:paraId="5D3E76B6" w14:textId="77777777" w:rsidR="001D6C7B" w:rsidRPr="004245FE" w:rsidRDefault="001D6C7B" w:rsidP="006F599A">
      <w:pPr>
        <w:jc w:val="center"/>
        <w:rPr>
          <w:b/>
          <w:lang w:val="ru-RU"/>
        </w:rPr>
      </w:pPr>
    </w:p>
    <w:sectPr w:rsidR="001D6C7B" w:rsidRPr="004245FE" w:rsidSect="00373FF9">
      <w:pgSz w:w="11906" w:h="16838"/>
      <w:pgMar w:top="993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28AF26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i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D7F5A2F"/>
    <w:multiLevelType w:val="multilevel"/>
    <w:tmpl w:val="F68ACD38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334C43"/>
    <w:multiLevelType w:val="multilevel"/>
    <w:tmpl w:val="E25C6A8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F7AB5"/>
    <w:multiLevelType w:val="multilevel"/>
    <w:tmpl w:val="85267B7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A40DFE"/>
    <w:multiLevelType w:val="multilevel"/>
    <w:tmpl w:val="8D72C5FA"/>
    <w:lvl w:ilvl="0">
      <w:start w:val="1"/>
      <w:numFmt w:val="decimal"/>
      <w:lvlText w:val="%1."/>
      <w:lvlJc w:val="left"/>
      <w:pPr>
        <w:ind w:left="-32767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-32767" w:firstLine="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FC6199F"/>
    <w:multiLevelType w:val="multilevel"/>
    <w:tmpl w:val="BCCC67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51C82707"/>
    <w:multiLevelType w:val="multilevel"/>
    <w:tmpl w:val="060C50AC"/>
    <w:lvl w:ilvl="0">
      <w:start w:val="1"/>
      <w:numFmt w:val="bullet"/>
      <w:lvlText w:val="-"/>
      <w:lvlJc w:val="left"/>
      <w:pPr>
        <w:ind w:left="170" w:hanging="170"/>
      </w:pPr>
      <w:rPr>
        <w:rFonts w:ascii="Times New Roman" w:hAnsi="Times New Roman" w:hint="default"/>
        <w:color w:val="auto"/>
        <w:sz w:val="18"/>
        <w:szCs w:val="18"/>
        <w:lang w:val="en-US" w:eastAsia="en-US" w:bidi="ar-SA"/>
      </w:rPr>
    </w:lvl>
    <w:lvl w:ilvl="1">
      <w:numFmt w:val="bullet"/>
      <w:lvlText w:val=""/>
      <w:lvlJc w:val="left"/>
      <w:pPr>
        <w:ind w:left="318" w:hanging="170"/>
      </w:pPr>
      <w:rPr>
        <w:rFonts w:ascii="Symbol" w:eastAsia="Symbol" w:hAnsi="Symbol" w:cs="Symbol" w:hint="default"/>
        <w:sz w:val="18"/>
        <w:szCs w:val="18"/>
        <w:lang w:val="en-US" w:eastAsia="en-US" w:bidi="ar-SA"/>
      </w:rPr>
    </w:lvl>
    <w:lvl w:ilvl="2">
      <w:start w:val="1"/>
      <w:numFmt w:val="bullet"/>
      <w:lvlText w:val="-"/>
      <w:lvlJc w:val="left"/>
      <w:pPr>
        <w:ind w:left="314" w:hanging="360"/>
      </w:pPr>
      <w:rPr>
        <w:rFonts w:ascii="Times New Roman" w:hAnsi="Times New Roman" w:cs="Times New Roman" w:hint="default"/>
        <w:color w:val="auto"/>
      </w:rPr>
    </w:lvl>
    <w:lvl w:ilvl="3">
      <w:numFmt w:val="bullet"/>
      <w:lvlText w:val=""/>
      <w:lvlJc w:val="left"/>
      <w:pPr>
        <w:ind w:left="6045" w:hanging="170"/>
      </w:pPr>
      <w:rPr>
        <w:rFonts w:ascii="Symbol" w:eastAsia="Symbol" w:hAnsi="Symbol" w:cs="Symbol" w:hint="default"/>
        <w:sz w:val="18"/>
        <w:szCs w:val="18"/>
        <w:lang w:val="en-US" w:eastAsia="en-US" w:bidi="ar-SA"/>
      </w:rPr>
    </w:lvl>
    <w:lvl w:ilvl="4">
      <w:numFmt w:val="bullet"/>
      <w:lvlText w:val=""/>
      <w:lvlJc w:val="left"/>
      <w:pPr>
        <w:ind w:left="6215" w:hanging="172"/>
      </w:pPr>
      <w:rPr>
        <w:rFonts w:ascii="Symbol" w:eastAsia="Symbol" w:hAnsi="Symbol" w:cs="Symbol" w:hint="default"/>
        <w:sz w:val="18"/>
        <w:szCs w:val="18"/>
        <w:lang w:val="en-US" w:eastAsia="en-US" w:bidi="ar-SA"/>
      </w:rPr>
    </w:lvl>
    <w:lvl w:ilvl="5">
      <w:numFmt w:val="bullet"/>
      <w:lvlText w:val="•"/>
      <w:lvlJc w:val="left"/>
      <w:pPr>
        <w:ind w:left="412" w:hanging="1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2" w:hanging="1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2" w:hanging="1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12" w:hanging="172"/>
      </w:pPr>
      <w:rPr>
        <w:rFonts w:hint="default"/>
        <w:lang w:val="en-US" w:eastAsia="en-US" w:bidi="ar-SA"/>
      </w:rPr>
    </w:lvl>
  </w:abstractNum>
  <w:abstractNum w:abstractNumId="7" w15:restartNumberingAfterBreak="0">
    <w:nsid w:val="5BF86FBF"/>
    <w:multiLevelType w:val="multilevel"/>
    <w:tmpl w:val="83EA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AB17B4"/>
    <w:multiLevelType w:val="multilevel"/>
    <w:tmpl w:val="05DC08C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4F2"/>
    <w:rsid w:val="000404F2"/>
    <w:rsid w:val="00043B6F"/>
    <w:rsid w:val="0007304D"/>
    <w:rsid w:val="00082112"/>
    <w:rsid w:val="00086DB8"/>
    <w:rsid w:val="00092A9B"/>
    <w:rsid w:val="000B38A9"/>
    <w:rsid w:val="000B4095"/>
    <w:rsid w:val="000D4738"/>
    <w:rsid w:val="000E4845"/>
    <w:rsid w:val="000F7FFD"/>
    <w:rsid w:val="00164376"/>
    <w:rsid w:val="00173759"/>
    <w:rsid w:val="00176D73"/>
    <w:rsid w:val="00181689"/>
    <w:rsid w:val="00192691"/>
    <w:rsid w:val="001D462A"/>
    <w:rsid w:val="001D6C7B"/>
    <w:rsid w:val="001E0380"/>
    <w:rsid w:val="00224646"/>
    <w:rsid w:val="002347B0"/>
    <w:rsid w:val="00292DEB"/>
    <w:rsid w:val="002E26B9"/>
    <w:rsid w:val="0033498F"/>
    <w:rsid w:val="00373FF9"/>
    <w:rsid w:val="003A4FC9"/>
    <w:rsid w:val="003C1D40"/>
    <w:rsid w:val="003D13C1"/>
    <w:rsid w:val="003D313F"/>
    <w:rsid w:val="003D535C"/>
    <w:rsid w:val="003F07EE"/>
    <w:rsid w:val="003F6556"/>
    <w:rsid w:val="00412EBA"/>
    <w:rsid w:val="004245FE"/>
    <w:rsid w:val="00445C34"/>
    <w:rsid w:val="00470CA9"/>
    <w:rsid w:val="004A1486"/>
    <w:rsid w:val="004B6334"/>
    <w:rsid w:val="004C4C6B"/>
    <w:rsid w:val="005369A4"/>
    <w:rsid w:val="005567D2"/>
    <w:rsid w:val="00560816"/>
    <w:rsid w:val="005A1A4B"/>
    <w:rsid w:val="005C2CD1"/>
    <w:rsid w:val="005C56CC"/>
    <w:rsid w:val="005F7FEA"/>
    <w:rsid w:val="006366F5"/>
    <w:rsid w:val="00655A51"/>
    <w:rsid w:val="00662621"/>
    <w:rsid w:val="00695013"/>
    <w:rsid w:val="006D4CDA"/>
    <w:rsid w:val="006F599A"/>
    <w:rsid w:val="00713427"/>
    <w:rsid w:val="00750041"/>
    <w:rsid w:val="007655CD"/>
    <w:rsid w:val="007E44F8"/>
    <w:rsid w:val="007E7035"/>
    <w:rsid w:val="007F6C81"/>
    <w:rsid w:val="00813F29"/>
    <w:rsid w:val="00822F0E"/>
    <w:rsid w:val="00872FB1"/>
    <w:rsid w:val="00894670"/>
    <w:rsid w:val="008A6409"/>
    <w:rsid w:val="008D3803"/>
    <w:rsid w:val="009040DD"/>
    <w:rsid w:val="009A4CAE"/>
    <w:rsid w:val="009B1F1A"/>
    <w:rsid w:val="009E2CEA"/>
    <w:rsid w:val="009E5850"/>
    <w:rsid w:val="00A02A29"/>
    <w:rsid w:val="00A31CA2"/>
    <w:rsid w:val="00AB5E62"/>
    <w:rsid w:val="00B01349"/>
    <w:rsid w:val="00B3026E"/>
    <w:rsid w:val="00B424E3"/>
    <w:rsid w:val="00B51346"/>
    <w:rsid w:val="00BB451E"/>
    <w:rsid w:val="00BC1F5A"/>
    <w:rsid w:val="00C148B1"/>
    <w:rsid w:val="00C15240"/>
    <w:rsid w:val="00C60ED2"/>
    <w:rsid w:val="00C74F48"/>
    <w:rsid w:val="00CC1502"/>
    <w:rsid w:val="00CC4062"/>
    <w:rsid w:val="00CE3EB7"/>
    <w:rsid w:val="00D52B7D"/>
    <w:rsid w:val="00D6330C"/>
    <w:rsid w:val="00D850ED"/>
    <w:rsid w:val="00D95481"/>
    <w:rsid w:val="00DF2BAD"/>
    <w:rsid w:val="00DF49AB"/>
    <w:rsid w:val="00E51588"/>
    <w:rsid w:val="00E5278F"/>
    <w:rsid w:val="00E57D18"/>
    <w:rsid w:val="00E75DBE"/>
    <w:rsid w:val="00E96F18"/>
    <w:rsid w:val="00EF5B58"/>
    <w:rsid w:val="00F1216B"/>
    <w:rsid w:val="00F44CD8"/>
    <w:rsid w:val="00F7422F"/>
    <w:rsid w:val="00F772C0"/>
    <w:rsid w:val="00FC63A5"/>
    <w:rsid w:val="00FD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D7CB"/>
  <w15:docId w15:val="{4C95DCFD-4DE0-4F72-93D8-55239667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6E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A16E2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043B6F"/>
    <w:pPr>
      <w:spacing w:before="100" w:beforeAutospacing="1" w:after="100" w:afterAutospacing="1"/>
    </w:pPr>
  </w:style>
  <w:style w:type="character" w:customStyle="1" w:styleId="10">
    <w:name w:val="Заголовок №1_"/>
    <w:basedOn w:val="a0"/>
    <w:link w:val="11"/>
    <w:rsid w:val="00043B6F"/>
    <w:rPr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043B6F"/>
    <w:pPr>
      <w:widowControl w:val="0"/>
      <w:shd w:val="clear" w:color="auto" w:fill="FFFFFF"/>
      <w:spacing w:line="232" w:lineRule="exact"/>
      <w:jc w:val="center"/>
      <w:outlineLvl w:val="0"/>
    </w:pPr>
    <w:rPr>
      <w:b/>
      <w:bCs/>
      <w:sz w:val="21"/>
      <w:szCs w:val="21"/>
    </w:rPr>
  </w:style>
  <w:style w:type="character" w:customStyle="1" w:styleId="h-pre-line">
    <w:name w:val="h-pre-line"/>
    <w:basedOn w:val="a0"/>
    <w:rsid w:val="004C4C6B"/>
  </w:style>
  <w:style w:type="character" w:customStyle="1" w:styleId="qaclassifiertype">
    <w:name w:val="qa_classifier_type"/>
    <w:basedOn w:val="a0"/>
    <w:rsid w:val="004C4C6B"/>
  </w:style>
  <w:style w:type="character" w:customStyle="1" w:styleId="qaclassifierdk">
    <w:name w:val="qa_classifier_dk"/>
    <w:basedOn w:val="a0"/>
    <w:rsid w:val="004C4C6B"/>
  </w:style>
  <w:style w:type="character" w:customStyle="1" w:styleId="qaclassifierdescr">
    <w:name w:val="qa_classifier_descr"/>
    <w:basedOn w:val="a0"/>
    <w:rsid w:val="004C4C6B"/>
  </w:style>
  <w:style w:type="character" w:customStyle="1" w:styleId="qaclassifierdescrcode">
    <w:name w:val="qa_classifier_descr_code"/>
    <w:basedOn w:val="a0"/>
    <w:rsid w:val="004C4C6B"/>
  </w:style>
  <w:style w:type="character" w:customStyle="1" w:styleId="qaclassifierdescrprimary">
    <w:name w:val="qa_classifier_descr_primary"/>
    <w:basedOn w:val="a0"/>
    <w:rsid w:val="004C4C6B"/>
  </w:style>
  <w:style w:type="paragraph" w:styleId="a8">
    <w:name w:val="Body Text"/>
    <w:basedOn w:val="a"/>
    <w:link w:val="a9"/>
    <w:uiPriority w:val="1"/>
    <w:qFormat/>
    <w:rsid w:val="00C74F48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74F48"/>
    <w:rPr>
      <w:lang w:eastAsia="en-US"/>
    </w:rPr>
  </w:style>
  <w:style w:type="paragraph" w:customStyle="1" w:styleId="21">
    <w:name w:val="Основной текст 21"/>
    <w:basedOn w:val="a"/>
    <w:rsid w:val="00C74F48"/>
    <w:pPr>
      <w:ind w:firstLine="567"/>
      <w:jc w:val="both"/>
    </w:pPr>
    <w:rPr>
      <w:color w:val="00000A"/>
      <w:kern w:val="2"/>
      <w:szCs w:val="20"/>
      <w:lang w:val="ru-RU" w:eastAsia="zh-CN"/>
    </w:rPr>
  </w:style>
  <w:style w:type="paragraph" w:customStyle="1" w:styleId="FR2">
    <w:name w:val="FR2"/>
    <w:rsid w:val="00C74F48"/>
    <w:pPr>
      <w:widowControl w:val="0"/>
      <w:suppressAutoHyphens/>
      <w:jc w:val="both"/>
    </w:pPr>
    <w:rPr>
      <w:rFonts w:ascii="Arial" w:hAnsi="Arial" w:cs="Arial"/>
      <w:sz w:val="22"/>
      <w:szCs w:val="20"/>
      <w:lang w:val="ru-RU" w:eastAsia="zh-CN"/>
    </w:rPr>
  </w:style>
  <w:style w:type="paragraph" w:customStyle="1" w:styleId="aa">
    <w:name w:val="Готовый"/>
    <w:basedOn w:val="a"/>
    <w:rsid w:val="00C74F4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paragraph" w:styleId="ab">
    <w:name w:val="No Spacing"/>
    <w:link w:val="ac"/>
    <w:uiPriority w:val="1"/>
    <w:qFormat/>
    <w:rsid w:val="00292DEB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c">
    <w:name w:val="Без интервала Знак"/>
    <w:link w:val="ab"/>
    <w:locked/>
    <w:rsid w:val="00292DEB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d">
    <w:name w:val="Table Grid"/>
    <w:basedOn w:val="a1"/>
    <w:uiPriority w:val="39"/>
    <w:rsid w:val="002347B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mk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T2e8uOkWbiyaLIQpzk6aFzA01Q==">AMUW2mXwi6DHjtzWVF9nTAyJZKlyrs42MIAWSlBjeTXnnwROLvfp5XVnpNz+hehngPJWubOJaJugOicvBp6seTCyE4P1isU0aENiug3YWfNJQJPCRti5msg=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Сергач Олена Володимирівна</cp:lastModifiedBy>
  <cp:revision>10</cp:revision>
  <dcterms:created xsi:type="dcterms:W3CDTF">2026-01-20T14:18:00Z</dcterms:created>
  <dcterms:modified xsi:type="dcterms:W3CDTF">2026-08-20T09:26:00Z</dcterms:modified>
</cp:coreProperties>
</file>